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943018" w:rsidRDefault="000228D8" w:rsidP="004F1DDE">
      <w:pPr>
        <w:tabs>
          <w:tab w:val="right" w:pos="2430"/>
          <w:tab w:val="left" w:pos="2880"/>
        </w:tabs>
        <w:rPr>
          <w:b/>
          <w:sz w:val="32"/>
          <w:szCs w:val="32"/>
          <w:u w:val="single"/>
        </w:rPr>
      </w:pPr>
      <w:bookmarkStart w:id="0" w:name="_GoBack"/>
      <w:bookmarkEnd w:id="0"/>
      <w:r w:rsidRPr="00943018">
        <w:rPr>
          <w:b/>
          <w:sz w:val="32"/>
          <w:szCs w:val="32"/>
          <w:u w:val="single"/>
        </w:rPr>
        <w:t>Executive Summary</w:t>
      </w:r>
    </w:p>
    <w:p w:rsidR="000228D8" w:rsidRPr="00943018" w:rsidRDefault="002A7DFC" w:rsidP="004F1DDE">
      <w:pPr>
        <w:tabs>
          <w:tab w:val="right" w:pos="2430"/>
          <w:tab w:val="left" w:pos="2880"/>
        </w:tabs>
        <w:rPr>
          <w:sz w:val="32"/>
          <w:szCs w:val="32"/>
        </w:rPr>
      </w:pPr>
      <w:r>
        <w:rPr>
          <w:sz w:val="32"/>
          <w:szCs w:val="32"/>
        </w:rPr>
        <w:t>The Modesto Junior College Music Department performed strongly in meeting the Program learning ou</w:t>
      </w:r>
      <w:r w:rsidR="00FC49D1">
        <w:rPr>
          <w:sz w:val="32"/>
          <w:szCs w:val="32"/>
        </w:rPr>
        <w:t xml:space="preserve">tcomes with a success rate of  88% for the AAT and 91% </w:t>
      </w:r>
      <w:r>
        <w:rPr>
          <w:sz w:val="32"/>
          <w:szCs w:val="32"/>
        </w:rPr>
        <w:t xml:space="preserve"> for the AA. </w:t>
      </w:r>
      <w:r w:rsidR="003D6A87">
        <w:rPr>
          <w:sz w:val="32"/>
          <w:szCs w:val="32"/>
        </w:rPr>
        <w:t xml:space="preserve">  To continue to maintain these high standards, we will streamline more of our course learning outcomes, update our program learning outcomes, and as the state modifies the C-ID descriptors, we will continue to align our courses. </w:t>
      </w:r>
    </w:p>
    <w:p w:rsidR="000228D8" w:rsidRPr="00943018" w:rsidRDefault="000228D8" w:rsidP="004F1DDE">
      <w:pPr>
        <w:tabs>
          <w:tab w:val="right" w:pos="2430"/>
          <w:tab w:val="left" w:pos="2880"/>
        </w:tabs>
        <w:rPr>
          <w:sz w:val="32"/>
          <w:szCs w:val="32"/>
        </w:rPr>
      </w:pPr>
    </w:p>
    <w:p w:rsidR="000228D8" w:rsidRPr="00943018" w:rsidRDefault="000228D8" w:rsidP="004F1DDE">
      <w:pPr>
        <w:tabs>
          <w:tab w:val="right" w:pos="2430"/>
          <w:tab w:val="left" w:pos="2880"/>
        </w:tabs>
        <w:rPr>
          <w:sz w:val="32"/>
          <w:szCs w:val="32"/>
        </w:rPr>
      </w:pPr>
    </w:p>
    <w:p w:rsidR="000228D8" w:rsidRPr="00943018" w:rsidRDefault="000228D8" w:rsidP="004F1DDE">
      <w:pPr>
        <w:tabs>
          <w:tab w:val="right" w:pos="2430"/>
          <w:tab w:val="left" w:pos="2880"/>
        </w:tabs>
        <w:rPr>
          <w:sz w:val="32"/>
          <w:szCs w:val="32"/>
        </w:rPr>
      </w:pPr>
    </w:p>
    <w:p w:rsidR="000228D8" w:rsidRPr="00943018" w:rsidRDefault="000228D8" w:rsidP="004F1DDE">
      <w:pPr>
        <w:tabs>
          <w:tab w:val="right" w:pos="2430"/>
          <w:tab w:val="left" w:pos="2880"/>
        </w:tabs>
        <w:rPr>
          <w:sz w:val="32"/>
          <w:szCs w:val="32"/>
        </w:rPr>
      </w:pPr>
    </w:p>
    <w:p w:rsidR="000228D8" w:rsidRPr="00943018" w:rsidRDefault="000228D8" w:rsidP="004F1DDE">
      <w:pPr>
        <w:tabs>
          <w:tab w:val="right" w:pos="2430"/>
          <w:tab w:val="left" w:pos="2880"/>
        </w:tabs>
        <w:rPr>
          <w:sz w:val="32"/>
          <w:szCs w:val="32"/>
        </w:rPr>
      </w:pPr>
    </w:p>
    <w:p w:rsidR="000228D8" w:rsidRPr="00943018" w:rsidRDefault="000228D8" w:rsidP="004F1DDE">
      <w:pPr>
        <w:tabs>
          <w:tab w:val="right" w:pos="2430"/>
          <w:tab w:val="left" w:pos="2880"/>
        </w:tabs>
        <w:rPr>
          <w:b/>
          <w:sz w:val="32"/>
          <w:szCs w:val="32"/>
          <w:u w:val="single"/>
        </w:rPr>
      </w:pPr>
      <w:r w:rsidRPr="00943018">
        <w:rPr>
          <w:b/>
          <w:sz w:val="32"/>
          <w:szCs w:val="32"/>
          <w:u w:val="single"/>
        </w:rPr>
        <w:t>Faculty Included in the Preparation and Sharing of this Report:</w:t>
      </w:r>
    </w:p>
    <w:p w:rsidR="00943018" w:rsidRPr="00943018" w:rsidRDefault="00943018" w:rsidP="004F1DDE">
      <w:pPr>
        <w:tabs>
          <w:tab w:val="right" w:pos="2430"/>
          <w:tab w:val="left" w:pos="2880"/>
        </w:tabs>
        <w:rPr>
          <w:sz w:val="32"/>
          <w:szCs w:val="32"/>
        </w:rPr>
      </w:pPr>
      <w:r>
        <w:rPr>
          <w:sz w:val="32"/>
          <w:szCs w:val="32"/>
        </w:rPr>
        <w:t>Dr. David Chapman, David Dow, Dr. Cherrie Llewellyn, Erik Maki, Anne Mar</w:t>
      </w:r>
      <w:r w:rsidR="00BA3BFE">
        <w:rPr>
          <w:sz w:val="32"/>
          <w:szCs w:val="32"/>
        </w:rPr>
        <w:t>t</w:t>
      </w:r>
      <w:r>
        <w:rPr>
          <w:sz w:val="32"/>
          <w:szCs w:val="32"/>
        </w:rPr>
        <w:t xml:space="preserve">in, and Dr. Alejandro Sabre. </w:t>
      </w:r>
    </w:p>
    <w:p w:rsidR="000228D8" w:rsidRPr="00943018" w:rsidRDefault="000228D8" w:rsidP="004F1DDE">
      <w:pPr>
        <w:tabs>
          <w:tab w:val="right" w:pos="2430"/>
          <w:tab w:val="left" w:pos="2880"/>
        </w:tabs>
        <w:rPr>
          <w:sz w:val="32"/>
          <w:szCs w:val="32"/>
        </w:rPr>
      </w:pPr>
    </w:p>
    <w:p w:rsidR="000228D8" w:rsidRPr="00943018" w:rsidRDefault="000228D8" w:rsidP="004F1DDE">
      <w:pPr>
        <w:tabs>
          <w:tab w:val="right" w:pos="2430"/>
          <w:tab w:val="left" w:pos="2880"/>
        </w:tabs>
        <w:rPr>
          <w:sz w:val="32"/>
          <w:szCs w:val="32"/>
        </w:rPr>
        <w:sectPr w:rsidR="000228D8" w:rsidRPr="00943018">
          <w:headerReference w:type="default" r:id="rId7"/>
          <w:footerReference w:type="default" r:id="rId8"/>
          <w:pgSz w:w="12240" w:h="15840"/>
          <w:pgMar w:top="1440" w:right="1440" w:bottom="1440" w:left="1440" w:header="720" w:footer="720" w:gutter="0"/>
          <w:cols w:space="720"/>
          <w:docGrid w:linePitch="360"/>
        </w:sectPr>
      </w:pPr>
    </w:p>
    <w:p w:rsidR="000228D8" w:rsidRPr="00943018" w:rsidRDefault="000228D8" w:rsidP="004F1DDE">
      <w:pPr>
        <w:tabs>
          <w:tab w:val="right" w:pos="2430"/>
          <w:tab w:val="left" w:pos="2880"/>
        </w:tabs>
        <w:rPr>
          <w:b/>
          <w:sz w:val="32"/>
          <w:szCs w:val="32"/>
        </w:rPr>
      </w:pPr>
      <w:r w:rsidRPr="00943018">
        <w:rPr>
          <w:b/>
          <w:sz w:val="32"/>
          <w:szCs w:val="32"/>
        </w:rPr>
        <w:lastRenderedPageBreak/>
        <w:t xml:space="preserve">Please provide a brief and cogent narrative in response to each of the following questions.  </w:t>
      </w:r>
    </w:p>
    <w:p w:rsidR="000228D8" w:rsidRPr="00943018" w:rsidRDefault="00EC370F" w:rsidP="004F1DDE">
      <w:pPr>
        <w:pStyle w:val="ListParagraph"/>
        <w:numPr>
          <w:ilvl w:val="0"/>
          <w:numId w:val="1"/>
        </w:numPr>
        <w:rPr>
          <w:sz w:val="32"/>
          <w:szCs w:val="32"/>
        </w:rPr>
      </w:pPr>
      <w:r w:rsidRPr="00943018">
        <w:rPr>
          <w:sz w:val="32"/>
          <w:szCs w:val="32"/>
        </w:rPr>
        <w:t xml:space="preserve">Provide a quantitative analysis for each PLO your CLOs inform. Provide the total number of students who passed/total number of students assessed in each PLO column </w:t>
      </w:r>
      <w:r w:rsidRPr="00943018">
        <w:rPr>
          <w:i/>
          <w:sz w:val="32"/>
          <w:szCs w:val="32"/>
        </w:rPr>
        <w:t xml:space="preserve">and </w:t>
      </w:r>
      <w:r w:rsidRPr="00943018">
        <w:rPr>
          <w:sz w:val="32"/>
          <w:szCs w:val="32"/>
        </w:rPr>
        <w:t>the corresponding PLO passing rate as an aggregated percentage</w:t>
      </w:r>
      <w:r w:rsidR="000228D8" w:rsidRPr="00943018">
        <w:rPr>
          <w:i/>
          <w:sz w:val="32"/>
          <w:szCs w:val="32"/>
        </w:rPr>
        <w:t>.</w:t>
      </w:r>
      <w:r w:rsidR="000228D8" w:rsidRPr="00943018">
        <w:rPr>
          <w:sz w:val="32"/>
          <w:szCs w:val="32"/>
        </w:rPr>
        <w:t xml:space="preserve"> </w:t>
      </w:r>
    </w:p>
    <w:p w:rsidR="001E2EC2" w:rsidRPr="00943018" w:rsidRDefault="001E2EC2" w:rsidP="005E5CF9">
      <w:pPr>
        <w:spacing w:after="0" w:line="240" w:lineRule="auto"/>
        <w:rPr>
          <w:color w:val="005A9E"/>
          <w:sz w:val="32"/>
          <w:szCs w:val="32"/>
        </w:rPr>
      </w:pPr>
    </w:p>
    <w:p w:rsidR="001E2EC2" w:rsidRPr="00943018" w:rsidRDefault="001E2EC2" w:rsidP="005E5CF9">
      <w:pPr>
        <w:spacing w:after="0" w:line="240" w:lineRule="auto"/>
        <w:rPr>
          <w:b/>
          <w:sz w:val="32"/>
          <w:szCs w:val="32"/>
          <w:u w:val="single"/>
        </w:rPr>
      </w:pPr>
      <w:r w:rsidRPr="00943018">
        <w:rPr>
          <w:b/>
          <w:sz w:val="32"/>
          <w:szCs w:val="32"/>
          <w:u w:val="single"/>
        </w:rPr>
        <w:t>AWARD (and corresponding PLO)</w:t>
      </w:r>
      <w:r w:rsidRPr="00943018">
        <w:rPr>
          <w:b/>
          <w:sz w:val="32"/>
          <w:szCs w:val="32"/>
          <w:u w:val="single"/>
        </w:rPr>
        <w:tab/>
      </w:r>
      <w:r w:rsidRPr="00943018">
        <w:rPr>
          <w:b/>
          <w:sz w:val="32"/>
          <w:szCs w:val="32"/>
          <w:u w:val="single"/>
        </w:rPr>
        <w:tab/>
      </w:r>
      <w:r w:rsidRPr="00943018">
        <w:rPr>
          <w:b/>
          <w:sz w:val="32"/>
          <w:szCs w:val="32"/>
          <w:u w:val="single"/>
        </w:rPr>
        <w:tab/>
        <w:t>Students Passed/Assessed</w:t>
      </w:r>
      <w:r w:rsidRPr="00943018">
        <w:rPr>
          <w:b/>
          <w:sz w:val="32"/>
          <w:szCs w:val="32"/>
          <w:u w:val="single"/>
        </w:rPr>
        <w:tab/>
        <w:t>TOTAL RATE</w:t>
      </w:r>
    </w:p>
    <w:p w:rsidR="001E2EC2" w:rsidRPr="00943018" w:rsidRDefault="001E2EC2" w:rsidP="005E5CF9">
      <w:pPr>
        <w:spacing w:after="0" w:line="240" w:lineRule="auto"/>
        <w:rPr>
          <w:sz w:val="32"/>
          <w:szCs w:val="32"/>
        </w:rPr>
      </w:pPr>
    </w:p>
    <w:p w:rsidR="00A1128C" w:rsidRPr="00FC49D1" w:rsidRDefault="00A1128C" w:rsidP="005E5CF9">
      <w:pPr>
        <w:spacing w:after="0" w:line="240" w:lineRule="auto"/>
        <w:rPr>
          <w:sz w:val="32"/>
          <w:szCs w:val="32"/>
        </w:rPr>
      </w:pPr>
      <w:r w:rsidRPr="00FC49D1">
        <w:rPr>
          <w:sz w:val="32"/>
          <w:szCs w:val="32"/>
        </w:rPr>
        <w:t>A.A.-T. Degree: Music</w:t>
      </w:r>
    </w:p>
    <w:p w:rsidR="00A1128C" w:rsidRPr="00FC49D1" w:rsidRDefault="00A1128C" w:rsidP="00A1128C">
      <w:pPr>
        <w:autoSpaceDE w:val="0"/>
        <w:autoSpaceDN w:val="0"/>
        <w:adjustRightInd w:val="0"/>
        <w:spacing w:after="0" w:line="240" w:lineRule="auto"/>
        <w:rPr>
          <w:rFonts w:cstheme="minorHAnsi"/>
          <w:sz w:val="32"/>
          <w:szCs w:val="32"/>
        </w:rPr>
      </w:pPr>
    </w:p>
    <w:p w:rsidR="00A1128C" w:rsidRPr="00FC49D1" w:rsidRDefault="00A1128C" w:rsidP="00A1128C">
      <w:pPr>
        <w:pStyle w:val="ListParagraph"/>
        <w:numPr>
          <w:ilvl w:val="0"/>
          <w:numId w:val="17"/>
        </w:numPr>
        <w:autoSpaceDE w:val="0"/>
        <w:autoSpaceDN w:val="0"/>
        <w:adjustRightInd w:val="0"/>
        <w:spacing w:after="0" w:line="240" w:lineRule="auto"/>
        <w:contextualSpacing/>
        <w:rPr>
          <w:rFonts w:cstheme="minorHAnsi"/>
          <w:i/>
          <w:iCs/>
          <w:color w:val="000000"/>
          <w:sz w:val="32"/>
          <w:szCs w:val="32"/>
        </w:rPr>
      </w:pPr>
      <w:r w:rsidRPr="00FC49D1">
        <w:rPr>
          <w:rFonts w:cstheme="minorHAnsi"/>
          <w:i/>
          <w:iCs/>
          <w:color w:val="000000"/>
          <w:sz w:val="32"/>
          <w:szCs w:val="32"/>
        </w:rPr>
        <w:t>Demonstrate musical literacy by decoding music notation th</w:t>
      </w:r>
      <w:r w:rsidR="00FC49D1">
        <w:rPr>
          <w:rFonts w:cstheme="minorHAnsi"/>
          <w:i/>
          <w:iCs/>
          <w:color w:val="000000"/>
          <w:sz w:val="32"/>
          <w:szCs w:val="32"/>
        </w:rPr>
        <w:t xml:space="preserve">rough their instrument and/ or </w:t>
      </w:r>
      <w:r w:rsidRPr="00FC49D1">
        <w:rPr>
          <w:rFonts w:cstheme="minorHAnsi"/>
          <w:i/>
          <w:iCs/>
          <w:color w:val="000000"/>
          <w:sz w:val="32"/>
          <w:szCs w:val="32"/>
        </w:rPr>
        <w:t>voice.</w:t>
      </w:r>
      <w:r w:rsidR="00FC49D1">
        <w:rPr>
          <w:rFonts w:cstheme="minorHAnsi"/>
          <w:i/>
          <w:iCs/>
          <w:color w:val="000000"/>
          <w:sz w:val="32"/>
          <w:szCs w:val="32"/>
        </w:rPr>
        <w:t xml:space="preserve">  1908/2171 88%</w:t>
      </w:r>
    </w:p>
    <w:p w:rsidR="00A1128C" w:rsidRPr="00FC49D1" w:rsidRDefault="00A1128C" w:rsidP="00A1128C">
      <w:pPr>
        <w:pStyle w:val="ListParagraph"/>
        <w:autoSpaceDE w:val="0"/>
        <w:autoSpaceDN w:val="0"/>
        <w:adjustRightInd w:val="0"/>
        <w:spacing w:after="0" w:line="240" w:lineRule="auto"/>
        <w:contextualSpacing/>
        <w:rPr>
          <w:rFonts w:cstheme="minorHAnsi"/>
          <w:i/>
          <w:iCs/>
          <w:color w:val="000000"/>
          <w:sz w:val="32"/>
          <w:szCs w:val="32"/>
        </w:rPr>
      </w:pPr>
    </w:p>
    <w:p w:rsidR="00A1128C" w:rsidRPr="00FC49D1" w:rsidRDefault="00A1128C" w:rsidP="00A1128C">
      <w:pPr>
        <w:pStyle w:val="ListParagraph"/>
        <w:numPr>
          <w:ilvl w:val="0"/>
          <w:numId w:val="17"/>
        </w:numPr>
        <w:autoSpaceDE w:val="0"/>
        <w:autoSpaceDN w:val="0"/>
        <w:adjustRightInd w:val="0"/>
        <w:spacing w:after="0" w:line="240" w:lineRule="auto"/>
        <w:contextualSpacing/>
        <w:rPr>
          <w:rFonts w:cstheme="minorHAnsi"/>
          <w:i/>
          <w:iCs/>
          <w:color w:val="000000"/>
          <w:sz w:val="32"/>
          <w:szCs w:val="32"/>
        </w:rPr>
      </w:pPr>
      <w:r w:rsidRPr="00FC49D1">
        <w:rPr>
          <w:rFonts w:cstheme="minorHAnsi"/>
          <w:i/>
          <w:iCs/>
          <w:color w:val="000000"/>
          <w:sz w:val="32"/>
          <w:szCs w:val="32"/>
        </w:rPr>
        <w:t>Demonstrate the ability to use basic musical notation.</w:t>
      </w:r>
      <w:r w:rsidRPr="00FC49D1">
        <w:rPr>
          <w:rFonts w:cstheme="minorHAnsi"/>
          <w:i/>
          <w:iCs/>
          <w:color w:val="000000"/>
          <w:sz w:val="32"/>
          <w:szCs w:val="32"/>
        </w:rPr>
        <w:tab/>
      </w:r>
      <w:r w:rsidRPr="00FC49D1">
        <w:rPr>
          <w:rFonts w:cstheme="minorHAnsi"/>
          <w:i/>
          <w:iCs/>
          <w:color w:val="000000"/>
          <w:sz w:val="32"/>
          <w:szCs w:val="32"/>
        </w:rPr>
        <w:tab/>
      </w:r>
      <w:r w:rsidRPr="00FC49D1">
        <w:rPr>
          <w:rFonts w:cstheme="minorHAnsi"/>
          <w:i/>
          <w:iCs/>
          <w:color w:val="000000"/>
          <w:sz w:val="32"/>
          <w:szCs w:val="32"/>
        </w:rPr>
        <w:tab/>
      </w:r>
      <w:r w:rsidRPr="00FC49D1">
        <w:rPr>
          <w:rFonts w:cstheme="minorHAnsi"/>
          <w:i/>
          <w:iCs/>
          <w:color w:val="000000"/>
          <w:sz w:val="32"/>
          <w:szCs w:val="32"/>
        </w:rPr>
        <w:tab/>
      </w:r>
      <w:r w:rsidRPr="00FC49D1">
        <w:rPr>
          <w:rFonts w:cstheme="minorHAnsi"/>
          <w:i/>
          <w:iCs/>
          <w:color w:val="000000"/>
          <w:sz w:val="32"/>
          <w:szCs w:val="32"/>
        </w:rPr>
        <w:tab/>
      </w:r>
      <w:r w:rsidR="00FC49D1">
        <w:rPr>
          <w:rFonts w:cstheme="minorHAnsi"/>
          <w:i/>
          <w:iCs/>
          <w:color w:val="000000"/>
          <w:sz w:val="32"/>
          <w:szCs w:val="32"/>
        </w:rPr>
        <w:t>1886/2171 88%</w:t>
      </w:r>
    </w:p>
    <w:p w:rsidR="00A1128C" w:rsidRPr="00FC49D1" w:rsidRDefault="00A1128C" w:rsidP="00A1128C">
      <w:pPr>
        <w:pStyle w:val="ListParagraph"/>
        <w:autoSpaceDE w:val="0"/>
        <w:autoSpaceDN w:val="0"/>
        <w:adjustRightInd w:val="0"/>
        <w:spacing w:after="0" w:line="240" w:lineRule="auto"/>
        <w:contextualSpacing/>
        <w:rPr>
          <w:rFonts w:cstheme="minorHAnsi"/>
          <w:i/>
          <w:iCs/>
          <w:color w:val="000000"/>
          <w:sz w:val="32"/>
          <w:szCs w:val="32"/>
        </w:rPr>
      </w:pPr>
    </w:p>
    <w:p w:rsidR="00A1128C" w:rsidRPr="00FC49D1" w:rsidRDefault="00A1128C" w:rsidP="00A1128C">
      <w:pPr>
        <w:pStyle w:val="ListParagraph"/>
        <w:numPr>
          <w:ilvl w:val="0"/>
          <w:numId w:val="17"/>
        </w:numPr>
        <w:autoSpaceDE w:val="0"/>
        <w:autoSpaceDN w:val="0"/>
        <w:adjustRightInd w:val="0"/>
        <w:spacing w:after="0" w:line="240" w:lineRule="auto"/>
        <w:contextualSpacing/>
        <w:rPr>
          <w:rFonts w:cstheme="minorHAnsi"/>
          <w:i/>
          <w:iCs/>
          <w:color w:val="000000"/>
          <w:sz w:val="32"/>
          <w:szCs w:val="32"/>
        </w:rPr>
      </w:pPr>
      <w:r w:rsidRPr="00FC49D1">
        <w:rPr>
          <w:rFonts w:cstheme="minorHAnsi"/>
          <w:i/>
          <w:iCs/>
          <w:color w:val="000000"/>
          <w:sz w:val="32"/>
          <w:szCs w:val="32"/>
        </w:rPr>
        <w:t>Perform and stylistically interpret music on their applied instr</w:t>
      </w:r>
      <w:r w:rsidR="00FC49D1">
        <w:rPr>
          <w:rFonts w:cstheme="minorHAnsi"/>
          <w:i/>
          <w:iCs/>
          <w:color w:val="000000"/>
          <w:sz w:val="32"/>
          <w:szCs w:val="32"/>
        </w:rPr>
        <w:t xml:space="preserve">ument or voice, in an ensemble </w:t>
      </w:r>
      <w:r w:rsidRPr="00FC49D1">
        <w:rPr>
          <w:rFonts w:cstheme="minorHAnsi"/>
          <w:i/>
          <w:iCs/>
          <w:color w:val="000000"/>
          <w:sz w:val="32"/>
          <w:szCs w:val="32"/>
        </w:rPr>
        <w:t>and/ or in a solo setting.</w:t>
      </w:r>
      <w:r w:rsidR="00FC49D1">
        <w:rPr>
          <w:rFonts w:cstheme="minorHAnsi"/>
          <w:i/>
          <w:iCs/>
          <w:color w:val="000000"/>
          <w:sz w:val="32"/>
          <w:szCs w:val="32"/>
        </w:rPr>
        <w:t xml:space="preserve">  1437/1609 88%</w:t>
      </w:r>
    </w:p>
    <w:p w:rsidR="00A1128C" w:rsidRPr="00FC49D1" w:rsidRDefault="00A1128C" w:rsidP="00A1128C">
      <w:pPr>
        <w:pStyle w:val="ListParagraph"/>
        <w:autoSpaceDE w:val="0"/>
        <w:autoSpaceDN w:val="0"/>
        <w:adjustRightInd w:val="0"/>
        <w:spacing w:after="0" w:line="240" w:lineRule="auto"/>
        <w:contextualSpacing/>
        <w:rPr>
          <w:rFonts w:cstheme="minorHAnsi"/>
          <w:i/>
          <w:iCs/>
          <w:color w:val="000000"/>
          <w:sz w:val="32"/>
          <w:szCs w:val="32"/>
        </w:rPr>
      </w:pPr>
    </w:p>
    <w:p w:rsidR="00A1128C" w:rsidRPr="00FC49D1" w:rsidRDefault="00A1128C" w:rsidP="00FC49D1">
      <w:pPr>
        <w:pStyle w:val="ListParagraph"/>
        <w:numPr>
          <w:ilvl w:val="0"/>
          <w:numId w:val="17"/>
        </w:numPr>
        <w:spacing w:after="0" w:line="240" w:lineRule="auto"/>
        <w:rPr>
          <w:sz w:val="32"/>
          <w:szCs w:val="32"/>
        </w:rPr>
      </w:pPr>
      <w:r w:rsidRPr="00FC49D1">
        <w:rPr>
          <w:rFonts w:cstheme="minorHAnsi"/>
          <w:i/>
          <w:iCs/>
          <w:color w:val="000000"/>
          <w:sz w:val="32"/>
          <w:szCs w:val="32"/>
        </w:rPr>
        <w:t>Demonstrate an awareness of the scope, variety, and structure of works in the canon of traditional western art music.</w:t>
      </w:r>
      <w:r w:rsidR="00FC49D1">
        <w:rPr>
          <w:rFonts w:cstheme="minorHAnsi"/>
          <w:i/>
          <w:iCs/>
          <w:color w:val="000000"/>
          <w:sz w:val="32"/>
          <w:szCs w:val="32"/>
        </w:rPr>
        <w:t xml:space="preserve"> 1663/1886 88%</w:t>
      </w:r>
    </w:p>
    <w:p w:rsidR="00FC49D1" w:rsidRPr="00FC49D1" w:rsidRDefault="00FC49D1" w:rsidP="00FC49D1">
      <w:pPr>
        <w:pStyle w:val="ListParagraph"/>
        <w:rPr>
          <w:sz w:val="32"/>
          <w:szCs w:val="32"/>
        </w:rPr>
      </w:pPr>
    </w:p>
    <w:p w:rsidR="00FC49D1" w:rsidRDefault="00FC49D1" w:rsidP="00FC49D1">
      <w:pPr>
        <w:spacing w:after="0" w:line="240" w:lineRule="auto"/>
        <w:rPr>
          <w:sz w:val="32"/>
          <w:szCs w:val="32"/>
        </w:rPr>
      </w:pPr>
    </w:p>
    <w:p w:rsidR="00FC49D1" w:rsidRPr="00FC49D1" w:rsidRDefault="00FC49D1" w:rsidP="00FC49D1">
      <w:pPr>
        <w:spacing w:after="0" w:line="240" w:lineRule="auto"/>
        <w:rPr>
          <w:sz w:val="32"/>
          <w:szCs w:val="32"/>
        </w:rPr>
      </w:pPr>
    </w:p>
    <w:p w:rsidR="00A1128C" w:rsidRPr="00FC49D1" w:rsidRDefault="00A1128C" w:rsidP="00A1128C">
      <w:pPr>
        <w:spacing w:after="0" w:line="240" w:lineRule="auto"/>
        <w:rPr>
          <w:rFonts w:cstheme="minorHAnsi"/>
          <w:i/>
          <w:iCs/>
          <w:color w:val="000000"/>
          <w:sz w:val="32"/>
          <w:szCs w:val="32"/>
        </w:rPr>
      </w:pPr>
    </w:p>
    <w:p w:rsidR="00A1128C" w:rsidRPr="00FC49D1" w:rsidRDefault="00A1128C" w:rsidP="00A1128C">
      <w:pPr>
        <w:spacing w:after="0" w:line="240" w:lineRule="auto"/>
        <w:rPr>
          <w:sz w:val="32"/>
          <w:szCs w:val="32"/>
        </w:rPr>
      </w:pPr>
      <w:r w:rsidRPr="00FC49D1">
        <w:rPr>
          <w:sz w:val="32"/>
          <w:szCs w:val="32"/>
        </w:rPr>
        <w:t>A.A. Degree: Music</w:t>
      </w:r>
    </w:p>
    <w:p w:rsidR="00A1128C" w:rsidRPr="00FC49D1" w:rsidRDefault="00A1128C" w:rsidP="00A1128C">
      <w:pPr>
        <w:spacing w:after="0" w:line="240" w:lineRule="auto"/>
        <w:rPr>
          <w:sz w:val="32"/>
          <w:szCs w:val="32"/>
        </w:rPr>
      </w:pPr>
    </w:p>
    <w:p w:rsidR="00A1128C" w:rsidRPr="00FC49D1" w:rsidRDefault="00A1128C" w:rsidP="00A1128C">
      <w:pPr>
        <w:pStyle w:val="ListParagraph"/>
        <w:numPr>
          <w:ilvl w:val="0"/>
          <w:numId w:val="18"/>
        </w:numPr>
        <w:autoSpaceDE w:val="0"/>
        <w:autoSpaceDN w:val="0"/>
        <w:adjustRightInd w:val="0"/>
        <w:spacing w:after="0" w:line="240" w:lineRule="auto"/>
        <w:contextualSpacing/>
        <w:rPr>
          <w:rFonts w:cstheme="minorHAnsi"/>
          <w:i/>
          <w:iCs/>
          <w:sz w:val="32"/>
          <w:szCs w:val="32"/>
        </w:rPr>
      </w:pPr>
      <w:r w:rsidRPr="00FC49D1">
        <w:rPr>
          <w:rFonts w:cstheme="minorHAnsi"/>
          <w:i/>
          <w:iCs/>
          <w:sz w:val="32"/>
          <w:szCs w:val="32"/>
        </w:rPr>
        <w:t>Demonstrate musical literacy by decoding music notation t</w:t>
      </w:r>
      <w:r w:rsidR="00FC49D1">
        <w:rPr>
          <w:rFonts w:cstheme="minorHAnsi"/>
          <w:i/>
          <w:iCs/>
          <w:sz w:val="32"/>
          <w:szCs w:val="32"/>
        </w:rPr>
        <w:t xml:space="preserve">hrough their instrument and/or </w:t>
      </w:r>
      <w:r w:rsidRPr="00FC49D1">
        <w:rPr>
          <w:rFonts w:cstheme="minorHAnsi"/>
          <w:i/>
          <w:iCs/>
          <w:sz w:val="32"/>
          <w:szCs w:val="32"/>
        </w:rPr>
        <w:t>voice.</w:t>
      </w:r>
      <w:r w:rsidR="00FC49D1">
        <w:rPr>
          <w:rFonts w:cstheme="minorHAnsi"/>
          <w:i/>
          <w:iCs/>
          <w:sz w:val="32"/>
          <w:szCs w:val="32"/>
        </w:rPr>
        <w:t xml:space="preserve">  1341/1462  91%</w:t>
      </w:r>
    </w:p>
    <w:p w:rsidR="00A1128C" w:rsidRPr="00FC49D1" w:rsidRDefault="00A1128C" w:rsidP="00A1128C">
      <w:pPr>
        <w:pStyle w:val="ListParagraph"/>
        <w:autoSpaceDE w:val="0"/>
        <w:autoSpaceDN w:val="0"/>
        <w:adjustRightInd w:val="0"/>
        <w:spacing w:after="0" w:line="240" w:lineRule="auto"/>
        <w:contextualSpacing/>
        <w:rPr>
          <w:rFonts w:cstheme="minorHAnsi"/>
          <w:i/>
          <w:iCs/>
          <w:sz w:val="32"/>
          <w:szCs w:val="32"/>
        </w:rPr>
      </w:pPr>
    </w:p>
    <w:p w:rsidR="00A1128C" w:rsidRPr="00FC49D1" w:rsidRDefault="00A1128C" w:rsidP="00A1128C">
      <w:pPr>
        <w:pStyle w:val="ListParagraph"/>
        <w:numPr>
          <w:ilvl w:val="0"/>
          <w:numId w:val="18"/>
        </w:numPr>
        <w:autoSpaceDE w:val="0"/>
        <w:autoSpaceDN w:val="0"/>
        <w:adjustRightInd w:val="0"/>
        <w:spacing w:after="0" w:line="240" w:lineRule="auto"/>
        <w:contextualSpacing/>
        <w:rPr>
          <w:rFonts w:cstheme="minorHAnsi"/>
          <w:i/>
          <w:iCs/>
          <w:sz w:val="32"/>
          <w:szCs w:val="32"/>
        </w:rPr>
      </w:pPr>
      <w:r w:rsidRPr="00FC49D1">
        <w:rPr>
          <w:rFonts w:cstheme="minorHAnsi"/>
          <w:i/>
          <w:iCs/>
          <w:sz w:val="32"/>
          <w:szCs w:val="32"/>
        </w:rPr>
        <w:t xml:space="preserve">Demonstrate the ability to </w:t>
      </w:r>
      <w:r w:rsidR="00FC49D1">
        <w:rPr>
          <w:rFonts w:cstheme="minorHAnsi"/>
          <w:i/>
          <w:iCs/>
          <w:sz w:val="32"/>
          <w:szCs w:val="32"/>
        </w:rPr>
        <w:t>use basic musical notation.  1337</w:t>
      </w:r>
      <w:r w:rsidR="00BA3BFE">
        <w:rPr>
          <w:rFonts w:cstheme="minorHAnsi"/>
          <w:i/>
          <w:iCs/>
          <w:sz w:val="32"/>
          <w:szCs w:val="32"/>
        </w:rPr>
        <w:t>/</w:t>
      </w:r>
      <w:r w:rsidR="00FC49D1">
        <w:rPr>
          <w:rFonts w:cstheme="minorHAnsi"/>
          <w:i/>
          <w:iCs/>
          <w:sz w:val="32"/>
          <w:szCs w:val="32"/>
        </w:rPr>
        <w:t>1458 91%</w:t>
      </w:r>
    </w:p>
    <w:p w:rsidR="00A1128C" w:rsidRPr="00FC49D1" w:rsidRDefault="00A1128C" w:rsidP="00A1128C">
      <w:pPr>
        <w:pStyle w:val="ListParagraph"/>
        <w:autoSpaceDE w:val="0"/>
        <w:autoSpaceDN w:val="0"/>
        <w:adjustRightInd w:val="0"/>
        <w:spacing w:after="0" w:line="240" w:lineRule="auto"/>
        <w:contextualSpacing/>
        <w:rPr>
          <w:rFonts w:cstheme="minorHAnsi"/>
          <w:i/>
          <w:iCs/>
          <w:sz w:val="32"/>
          <w:szCs w:val="32"/>
        </w:rPr>
      </w:pPr>
    </w:p>
    <w:p w:rsidR="00A1128C" w:rsidRPr="00FC49D1" w:rsidRDefault="00A1128C" w:rsidP="00FC49D1">
      <w:pPr>
        <w:pStyle w:val="ListParagraph"/>
        <w:numPr>
          <w:ilvl w:val="0"/>
          <w:numId w:val="18"/>
        </w:numPr>
        <w:autoSpaceDE w:val="0"/>
        <w:autoSpaceDN w:val="0"/>
        <w:adjustRightInd w:val="0"/>
        <w:spacing w:after="0" w:line="240" w:lineRule="auto"/>
        <w:contextualSpacing/>
        <w:rPr>
          <w:rFonts w:cstheme="minorHAnsi"/>
          <w:i/>
          <w:iCs/>
          <w:sz w:val="32"/>
          <w:szCs w:val="32"/>
        </w:rPr>
      </w:pPr>
      <w:r w:rsidRPr="00FC49D1">
        <w:rPr>
          <w:rFonts w:cstheme="minorHAnsi"/>
          <w:i/>
          <w:iCs/>
          <w:sz w:val="32"/>
          <w:szCs w:val="32"/>
        </w:rPr>
        <w:t>Perform and stylistically interpret music on their applied i</w:t>
      </w:r>
      <w:r w:rsidR="00FC49D1">
        <w:rPr>
          <w:rFonts w:cstheme="minorHAnsi"/>
          <w:i/>
          <w:iCs/>
          <w:sz w:val="32"/>
          <w:szCs w:val="32"/>
        </w:rPr>
        <w:t xml:space="preserve">nstrument/voice in an ensemble </w:t>
      </w:r>
      <w:r w:rsidRPr="00FC49D1">
        <w:rPr>
          <w:rFonts w:cstheme="minorHAnsi"/>
          <w:i/>
          <w:iCs/>
          <w:sz w:val="32"/>
          <w:szCs w:val="32"/>
        </w:rPr>
        <w:t>and/or in a solo setting.</w:t>
      </w:r>
      <w:r w:rsidR="00FC49D1">
        <w:rPr>
          <w:rFonts w:cstheme="minorHAnsi"/>
          <w:i/>
          <w:iCs/>
          <w:sz w:val="32"/>
          <w:szCs w:val="32"/>
        </w:rPr>
        <w:t xml:space="preserve"> 1093/1192 90%</w:t>
      </w:r>
    </w:p>
    <w:p w:rsidR="00A1128C" w:rsidRPr="00FC49D1" w:rsidRDefault="00A1128C" w:rsidP="00A1128C">
      <w:pPr>
        <w:pStyle w:val="ListParagraph"/>
        <w:autoSpaceDE w:val="0"/>
        <w:autoSpaceDN w:val="0"/>
        <w:adjustRightInd w:val="0"/>
        <w:spacing w:after="0" w:line="240" w:lineRule="auto"/>
        <w:contextualSpacing/>
        <w:rPr>
          <w:rFonts w:cstheme="minorHAnsi"/>
          <w:i/>
          <w:iCs/>
          <w:sz w:val="32"/>
          <w:szCs w:val="32"/>
        </w:rPr>
      </w:pPr>
    </w:p>
    <w:p w:rsidR="00A1128C" w:rsidRPr="00FC49D1" w:rsidRDefault="00A1128C" w:rsidP="00A1128C">
      <w:pPr>
        <w:pStyle w:val="ListParagraph"/>
        <w:numPr>
          <w:ilvl w:val="0"/>
          <w:numId w:val="18"/>
        </w:numPr>
        <w:autoSpaceDE w:val="0"/>
        <w:autoSpaceDN w:val="0"/>
        <w:adjustRightInd w:val="0"/>
        <w:spacing w:after="0" w:line="240" w:lineRule="auto"/>
        <w:contextualSpacing/>
        <w:rPr>
          <w:rFonts w:cstheme="minorHAnsi"/>
          <w:i/>
          <w:iCs/>
          <w:sz w:val="32"/>
          <w:szCs w:val="32"/>
        </w:rPr>
        <w:sectPr w:rsidR="00A1128C" w:rsidRPr="00FC49D1">
          <w:pgSz w:w="12240" w:h="15840"/>
          <w:pgMar w:top="1440" w:right="1440" w:bottom="1440" w:left="1440" w:header="720" w:footer="720" w:gutter="0"/>
          <w:cols w:space="720"/>
          <w:docGrid w:linePitch="360"/>
        </w:sectPr>
      </w:pPr>
      <w:r w:rsidRPr="00FC49D1">
        <w:rPr>
          <w:rFonts w:cstheme="minorHAnsi"/>
          <w:i/>
          <w:iCs/>
          <w:sz w:val="32"/>
          <w:szCs w:val="32"/>
        </w:rPr>
        <w:t xml:space="preserve">Demonstrate an awareness of the scope, variety, structure </w:t>
      </w:r>
      <w:r w:rsidR="003D6A87" w:rsidRPr="00FC49D1">
        <w:rPr>
          <w:rFonts w:cstheme="minorHAnsi"/>
          <w:i/>
          <w:iCs/>
          <w:sz w:val="32"/>
          <w:szCs w:val="32"/>
        </w:rPr>
        <w:t xml:space="preserve">and form of works in the canon </w:t>
      </w:r>
      <w:r w:rsidRPr="00FC49D1">
        <w:rPr>
          <w:rFonts w:cstheme="minorHAnsi"/>
          <w:i/>
          <w:iCs/>
          <w:sz w:val="32"/>
          <w:szCs w:val="32"/>
        </w:rPr>
        <w:t>of traditional western art music.</w:t>
      </w:r>
      <w:r w:rsidR="00FC49D1">
        <w:rPr>
          <w:rFonts w:cstheme="minorHAnsi"/>
          <w:i/>
          <w:iCs/>
          <w:sz w:val="32"/>
          <w:szCs w:val="32"/>
        </w:rPr>
        <w:t xml:space="preserve"> 1300/1429 91%</w:t>
      </w:r>
    </w:p>
    <w:p w:rsidR="00EC370F" w:rsidRPr="00607178" w:rsidRDefault="00EC370F" w:rsidP="00EC370F">
      <w:pPr>
        <w:pStyle w:val="ListParagraph"/>
        <w:numPr>
          <w:ilvl w:val="0"/>
          <w:numId w:val="1"/>
        </w:numPr>
        <w:contextualSpacing/>
        <w:rPr>
          <w:i/>
          <w:sz w:val="32"/>
          <w:szCs w:val="32"/>
        </w:rPr>
      </w:pPr>
      <w:r w:rsidRPr="00943018">
        <w:rPr>
          <w:sz w:val="32"/>
          <w:szCs w:val="32"/>
        </w:rPr>
        <w:lastRenderedPageBreak/>
        <w:t xml:space="preserve">Reflect on, consider and analyze the data you have. </w:t>
      </w:r>
      <w:r w:rsidRPr="00943018">
        <w:rPr>
          <w:b/>
          <w:i/>
          <w:sz w:val="32"/>
          <w:szCs w:val="32"/>
          <w:u w:val="single"/>
        </w:rPr>
        <w:t>What does your CLO data tell you about how your students are achieving PLOs?</w:t>
      </w:r>
      <w:r w:rsidRPr="00943018">
        <w:rPr>
          <w:sz w:val="32"/>
          <w:szCs w:val="32"/>
          <w:u w:val="single"/>
        </w:rPr>
        <w:t xml:space="preserve"> </w:t>
      </w:r>
      <w:r w:rsidRPr="00943018">
        <w:rPr>
          <w:i/>
          <w:sz w:val="32"/>
          <w:szCs w:val="32"/>
        </w:rPr>
        <w:t xml:space="preserve">Be detailed, descriptive and analytical </w:t>
      </w:r>
      <w:r w:rsidRPr="00943018">
        <w:rPr>
          <w:sz w:val="32"/>
          <w:szCs w:val="32"/>
        </w:rPr>
        <w:t xml:space="preserve">in this qualitative assessment of each PLO in relation to your CLO data. </w:t>
      </w:r>
      <w:r w:rsidRPr="00943018">
        <w:rPr>
          <w:b/>
          <w:sz w:val="32"/>
          <w:szCs w:val="32"/>
          <w:u w:val="single"/>
        </w:rPr>
        <w:t>Are your results satisfactory?</w:t>
      </w:r>
    </w:p>
    <w:p w:rsidR="000228D8" w:rsidRDefault="000228D8" w:rsidP="00EC370F">
      <w:pPr>
        <w:pStyle w:val="ListParagraph"/>
        <w:ind w:left="360"/>
        <w:rPr>
          <w:sz w:val="32"/>
          <w:szCs w:val="32"/>
        </w:rPr>
      </w:pPr>
    </w:p>
    <w:p w:rsidR="003D6A87" w:rsidRDefault="00607178" w:rsidP="00EC370F">
      <w:pPr>
        <w:pStyle w:val="ListParagraph"/>
        <w:ind w:left="360"/>
        <w:rPr>
          <w:sz w:val="32"/>
          <w:szCs w:val="32"/>
        </w:rPr>
      </w:pPr>
      <w:r>
        <w:rPr>
          <w:sz w:val="32"/>
          <w:szCs w:val="32"/>
        </w:rPr>
        <w:t xml:space="preserve">1. Demonstrate Musical literacy by decoding music notation through their instrument and/or voice. </w:t>
      </w:r>
    </w:p>
    <w:p w:rsidR="00607178" w:rsidRDefault="00607178" w:rsidP="00EC370F">
      <w:pPr>
        <w:pStyle w:val="ListParagraph"/>
        <w:ind w:left="360"/>
        <w:rPr>
          <w:sz w:val="32"/>
          <w:szCs w:val="32"/>
        </w:rPr>
      </w:pPr>
      <w:r>
        <w:rPr>
          <w:sz w:val="32"/>
          <w:szCs w:val="32"/>
        </w:rPr>
        <w:t xml:space="preserve">Our data shows that out of the </w:t>
      </w:r>
      <w:r w:rsidR="009C3904">
        <w:rPr>
          <w:sz w:val="32"/>
          <w:szCs w:val="32"/>
        </w:rPr>
        <w:t>2171 students assessed for our AAT program, 1908</w:t>
      </w:r>
      <w:r>
        <w:rPr>
          <w:sz w:val="32"/>
          <w:szCs w:val="32"/>
        </w:rPr>
        <w:t xml:space="preserve"> successfully met the program learning outcome for an aggregate score of 88%.</w:t>
      </w:r>
      <w:r w:rsidR="00543C2B">
        <w:rPr>
          <w:sz w:val="32"/>
          <w:szCs w:val="32"/>
        </w:rPr>
        <w:t xml:space="preserve">  Our AA program assessed 1341 and 1462 successfully met the program learning outcome for an aggregate score of 91%.  </w:t>
      </w:r>
      <w:r>
        <w:rPr>
          <w:sz w:val="32"/>
          <w:szCs w:val="32"/>
        </w:rPr>
        <w:t xml:space="preserve"> </w:t>
      </w:r>
      <w:r w:rsidR="00C154B0">
        <w:rPr>
          <w:sz w:val="32"/>
          <w:szCs w:val="32"/>
        </w:rPr>
        <w:t xml:space="preserve">The data show that students are overwhelmingly meeting our program learning outcomes. </w:t>
      </w:r>
    </w:p>
    <w:p w:rsidR="003D6A87" w:rsidRDefault="00607178" w:rsidP="00607178">
      <w:pPr>
        <w:pStyle w:val="ListParagraph"/>
        <w:ind w:left="360"/>
        <w:rPr>
          <w:sz w:val="32"/>
          <w:szCs w:val="32"/>
        </w:rPr>
      </w:pPr>
      <w:r>
        <w:rPr>
          <w:sz w:val="32"/>
          <w:szCs w:val="32"/>
        </w:rPr>
        <w:t>2. Demonstrate the ability to</w:t>
      </w:r>
      <w:r w:rsidR="003D6A87">
        <w:rPr>
          <w:sz w:val="32"/>
          <w:szCs w:val="32"/>
        </w:rPr>
        <w:t xml:space="preserve"> use basic musical notation. </w:t>
      </w:r>
    </w:p>
    <w:p w:rsidR="00543C2B" w:rsidRDefault="00543C2B" w:rsidP="00543C2B">
      <w:pPr>
        <w:pStyle w:val="ListParagraph"/>
        <w:ind w:left="360"/>
        <w:rPr>
          <w:sz w:val="32"/>
          <w:szCs w:val="32"/>
        </w:rPr>
      </w:pPr>
      <w:r>
        <w:rPr>
          <w:sz w:val="32"/>
          <w:szCs w:val="32"/>
        </w:rPr>
        <w:t xml:space="preserve">Our data shows that out of the 2171 students assessed for our AAT program, 1908 successfully met the program learning outcome for an aggregate score of 88%.  Our AA program assessed 1458 and 1337 successfully met the program learning outcome for an aggregate score of 91%.   The data show that students are overwhelmingly meeting our program learning outcomes. </w:t>
      </w:r>
    </w:p>
    <w:p w:rsidR="00543C2B" w:rsidRDefault="00543C2B" w:rsidP="00607178">
      <w:pPr>
        <w:pStyle w:val="ListParagraph"/>
        <w:ind w:left="360"/>
        <w:rPr>
          <w:sz w:val="32"/>
          <w:szCs w:val="32"/>
        </w:rPr>
      </w:pPr>
    </w:p>
    <w:p w:rsidR="003D6A87" w:rsidRDefault="00607178" w:rsidP="00C154B0">
      <w:pPr>
        <w:pStyle w:val="ListParagraph"/>
        <w:ind w:left="360"/>
        <w:rPr>
          <w:sz w:val="32"/>
          <w:szCs w:val="32"/>
        </w:rPr>
      </w:pPr>
      <w:r>
        <w:rPr>
          <w:sz w:val="32"/>
          <w:szCs w:val="32"/>
        </w:rPr>
        <w:t xml:space="preserve">3. </w:t>
      </w:r>
      <w:r w:rsidR="00C154B0">
        <w:rPr>
          <w:sz w:val="32"/>
          <w:szCs w:val="32"/>
        </w:rPr>
        <w:t xml:space="preserve"> Perform and stylistically interpret music on their applied instrument or voice, in an ensem</w:t>
      </w:r>
      <w:r w:rsidR="003D6A87">
        <w:rPr>
          <w:sz w:val="32"/>
          <w:szCs w:val="32"/>
        </w:rPr>
        <w:t xml:space="preserve">ble and/or in a solo setting. </w:t>
      </w:r>
    </w:p>
    <w:p w:rsidR="00543C2B" w:rsidRPr="004A33FD" w:rsidRDefault="00543C2B" w:rsidP="004A33FD">
      <w:pPr>
        <w:pStyle w:val="ListParagraph"/>
        <w:ind w:left="360"/>
        <w:rPr>
          <w:sz w:val="32"/>
          <w:szCs w:val="32"/>
        </w:rPr>
      </w:pPr>
      <w:r>
        <w:rPr>
          <w:sz w:val="32"/>
          <w:szCs w:val="32"/>
        </w:rPr>
        <w:t>Our data shows that out of the 1609 students assessed for our AAT program, 1427 successfully met the program learning outcome for an aggregate score of 88%.</w:t>
      </w:r>
      <w:r w:rsidR="004A33FD">
        <w:rPr>
          <w:sz w:val="32"/>
          <w:szCs w:val="32"/>
        </w:rPr>
        <w:t xml:space="preserve">  Our AA program assessed 1192 and 1093 </w:t>
      </w:r>
      <w:r>
        <w:rPr>
          <w:sz w:val="32"/>
          <w:szCs w:val="32"/>
        </w:rPr>
        <w:t xml:space="preserve">successfully met the program learning outcome for an aggregate score of 91%.   The data show that students are overwhelmingly meeting our program learning outcomes. </w:t>
      </w:r>
    </w:p>
    <w:p w:rsidR="003D6A87" w:rsidRDefault="00C154B0" w:rsidP="003D6A87">
      <w:pPr>
        <w:pStyle w:val="ListParagraph"/>
        <w:numPr>
          <w:ilvl w:val="0"/>
          <w:numId w:val="18"/>
        </w:numPr>
        <w:rPr>
          <w:sz w:val="32"/>
          <w:szCs w:val="32"/>
        </w:rPr>
      </w:pPr>
      <w:r>
        <w:rPr>
          <w:sz w:val="32"/>
          <w:szCs w:val="32"/>
        </w:rPr>
        <w:t>Demonstrate an awareness scope, variety, and structure of works in the cannon of t</w:t>
      </w:r>
      <w:r w:rsidR="003D6A87">
        <w:rPr>
          <w:sz w:val="32"/>
          <w:szCs w:val="32"/>
        </w:rPr>
        <w:t>raditional western art music.</w:t>
      </w:r>
    </w:p>
    <w:p w:rsidR="004A33FD" w:rsidRDefault="004A33FD" w:rsidP="004A33FD">
      <w:pPr>
        <w:pStyle w:val="ListParagraph"/>
        <w:rPr>
          <w:sz w:val="32"/>
          <w:szCs w:val="32"/>
        </w:rPr>
      </w:pPr>
      <w:r>
        <w:rPr>
          <w:sz w:val="32"/>
          <w:szCs w:val="32"/>
        </w:rPr>
        <w:t xml:space="preserve">Our data shows that out of the 1886 students assessed for our AAT program, 1663 successfully met the program learning outcome for an aggregate score of 88%.  Our AA program assessed 1429 and 1300 successfully met the program learning outcome for an aggregate score of 91%.   The data show that students are overwhelmingly meeting our program learning outcomes. </w:t>
      </w:r>
    </w:p>
    <w:p w:rsidR="00607178" w:rsidRDefault="00607178" w:rsidP="00607178">
      <w:pPr>
        <w:pStyle w:val="ListParagraph"/>
        <w:ind w:left="360"/>
        <w:rPr>
          <w:sz w:val="32"/>
          <w:szCs w:val="32"/>
        </w:rPr>
      </w:pPr>
    </w:p>
    <w:p w:rsidR="00607178" w:rsidRPr="00943018" w:rsidRDefault="00607178" w:rsidP="00EC370F">
      <w:pPr>
        <w:pStyle w:val="ListParagraph"/>
        <w:ind w:left="360"/>
        <w:rPr>
          <w:sz w:val="32"/>
          <w:szCs w:val="32"/>
        </w:rPr>
      </w:pPr>
    </w:p>
    <w:p w:rsidR="000228D8" w:rsidRPr="00943018" w:rsidRDefault="000228D8" w:rsidP="00BE0F86">
      <w:pPr>
        <w:rPr>
          <w:sz w:val="32"/>
          <w:szCs w:val="32"/>
        </w:rPr>
        <w:sectPr w:rsidR="000228D8" w:rsidRPr="00943018">
          <w:pgSz w:w="12240" w:h="15840"/>
          <w:pgMar w:top="1440" w:right="1440" w:bottom="1440" w:left="1440" w:header="720" w:footer="720" w:gutter="0"/>
          <w:cols w:space="720"/>
          <w:docGrid w:linePitch="360"/>
        </w:sectPr>
      </w:pPr>
      <w:r w:rsidRPr="00943018">
        <w:rPr>
          <w:color w:val="005A9E"/>
          <w:sz w:val="32"/>
          <w:szCs w:val="32"/>
        </w:rPr>
        <w:lastRenderedPageBreak/>
        <w:t xml:space="preserve">  </w:t>
      </w:r>
    </w:p>
    <w:p w:rsidR="00EC370F" w:rsidRPr="00C154B0" w:rsidRDefault="000B3B81" w:rsidP="00EC370F">
      <w:pPr>
        <w:pStyle w:val="ListParagraph"/>
        <w:numPr>
          <w:ilvl w:val="0"/>
          <w:numId w:val="1"/>
        </w:numPr>
        <w:rPr>
          <w:sz w:val="32"/>
          <w:szCs w:val="32"/>
        </w:rPr>
      </w:pPr>
      <w:r w:rsidRPr="00943018">
        <w:rPr>
          <w:sz w:val="32"/>
          <w:szCs w:val="32"/>
        </w:rPr>
        <w:lastRenderedPageBreak/>
        <w:t>Your department and t</w:t>
      </w:r>
      <w:r w:rsidR="00EC370F" w:rsidRPr="00943018">
        <w:rPr>
          <w:sz w:val="32"/>
          <w:szCs w:val="32"/>
        </w:rPr>
        <w:t xml:space="preserve">he college should be making improvements based on student learning outcomes assessment, and we need to continue to document and share the improvements and progress you have already made. Did you make any </w:t>
      </w:r>
      <w:r w:rsidR="00EC370F" w:rsidRPr="003D6A87">
        <w:rPr>
          <w:b/>
          <w:sz w:val="32"/>
          <w:szCs w:val="32"/>
        </w:rPr>
        <w:t>changes in your CLO or PLO statements or analysis during the last cycle</w:t>
      </w:r>
      <w:r w:rsidR="00892ABC" w:rsidRPr="003D6A87">
        <w:rPr>
          <w:b/>
          <w:sz w:val="32"/>
          <w:szCs w:val="32"/>
        </w:rPr>
        <w:t xml:space="preserve"> or recently</w:t>
      </w:r>
      <w:r w:rsidR="00EC370F" w:rsidRPr="00943018">
        <w:rPr>
          <w:sz w:val="32"/>
          <w:szCs w:val="32"/>
        </w:rPr>
        <w:t>?</w:t>
      </w:r>
      <w:r w:rsidRPr="00943018">
        <w:rPr>
          <w:sz w:val="32"/>
          <w:szCs w:val="32"/>
        </w:rPr>
        <w:t xml:space="preserve"> Did you </w:t>
      </w:r>
      <w:r w:rsidRPr="003D6A87">
        <w:rPr>
          <w:b/>
          <w:sz w:val="32"/>
          <w:szCs w:val="32"/>
        </w:rPr>
        <w:t>receive funding</w:t>
      </w:r>
      <w:r w:rsidRPr="00943018">
        <w:rPr>
          <w:sz w:val="32"/>
          <w:szCs w:val="32"/>
        </w:rPr>
        <w:t xml:space="preserve"> for resources requests that were aimed to improve assessment results?</w:t>
      </w:r>
      <w:r w:rsidR="00EC370F" w:rsidRPr="00943018">
        <w:rPr>
          <w:sz w:val="32"/>
          <w:szCs w:val="32"/>
        </w:rPr>
        <w:t xml:space="preserve"> Did you </w:t>
      </w:r>
      <w:r w:rsidR="00EC370F" w:rsidRPr="003D6A87">
        <w:rPr>
          <w:b/>
          <w:sz w:val="32"/>
          <w:szCs w:val="32"/>
        </w:rPr>
        <w:t>make any improvements</w:t>
      </w:r>
      <w:r w:rsidR="00EC370F" w:rsidRPr="00943018">
        <w:rPr>
          <w:sz w:val="32"/>
          <w:szCs w:val="32"/>
        </w:rPr>
        <w:t xml:space="preserve"> in the areas of teaching and instruction processes, your courses, or your program? </w:t>
      </w:r>
      <w:r w:rsidR="00EC370F" w:rsidRPr="00943018">
        <w:rPr>
          <w:i/>
          <w:sz w:val="32"/>
          <w:szCs w:val="32"/>
        </w:rPr>
        <w:t xml:space="preserve">Please explain </w:t>
      </w:r>
      <w:r w:rsidRPr="00943018">
        <w:rPr>
          <w:i/>
          <w:sz w:val="32"/>
          <w:szCs w:val="32"/>
        </w:rPr>
        <w:t xml:space="preserve">your accomplishments </w:t>
      </w:r>
      <w:r w:rsidR="00EC370F" w:rsidRPr="00943018">
        <w:rPr>
          <w:i/>
          <w:sz w:val="32"/>
          <w:szCs w:val="32"/>
        </w:rPr>
        <w:t>and provide details about your efforts</w:t>
      </w:r>
      <w:r w:rsidRPr="00943018">
        <w:rPr>
          <w:i/>
          <w:sz w:val="32"/>
          <w:szCs w:val="32"/>
        </w:rPr>
        <w:t>.</w:t>
      </w:r>
    </w:p>
    <w:p w:rsidR="003D6A87" w:rsidRDefault="003D6A87" w:rsidP="00C154B0">
      <w:pPr>
        <w:pStyle w:val="ListParagraph"/>
        <w:ind w:left="360"/>
        <w:rPr>
          <w:i/>
          <w:sz w:val="32"/>
          <w:szCs w:val="32"/>
        </w:rPr>
      </w:pPr>
      <w:r w:rsidRPr="003D6A87">
        <w:rPr>
          <w:b/>
          <w:i/>
          <w:sz w:val="32"/>
          <w:szCs w:val="32"/>
        </w:rPr>
        <w:t>Changes to CLOs and PLOs:</w:t>
      </w:r>
      <w:r>
        <w:rPr>
          <w:i/>
          <w:sz w:val="32"/>
          <w:szCs w:val="32"/>
        </w:rPr>
        <w:t xml:space="preserve"> </w:t>
      </w:r>
      <w:r w:rsidR="00C154B0">
        <w:rPr>
          <w:i/>
          <w:sz w:val="32"/>
          <w:szCs w:val="32"/>
        </w:rPr>
        <w:t xml:space="preserve"> Many of the </w:t>
      </w:r>
      <w:r>
        <w:rPr>
          <w:i/>
          <w:sz w:val="32"/>
          <w:szCs w:val="32"/>
        </w:rPr>
        <w:t>music faculty updated their CLO</w:t>
      </w:r>
      <w:r w:rsidR="00C154B0">
        <w:rPr>
          <w:i/>
          <w:sz w:val="32"/>
          <w:szCs w:val="32"/>
        </w:rPr>
        <w:t>s and it is our goal to update all course CLO’s by next evaluation peri</w:t>
      </w:r>
      <w:r>
        <w:rPr>
          <w:i/>
          <w:sz w:val="32"/>
          <w:szCs w:val="32"/>
        </w:rPr>
        <w:t xml:space="preserve">od.   We have begun this process to  streamline all our CLOs to improve assessments and make the CLOs more relevant and current to the students. </w:t>
      </w:r>
    </w:p>
    <w:p w:rsidR="003D6A87" w:rsidRDefault="003D6A87" w:rsidP="00C154B0">
      <w:pPr>
        <w:pStyle w:val="ListParagraph"/>
        <w:ind w:left="360"/>
        <w:rPr>
          <w:i/>
          <w:sz w:val="32"/>
          <w:szCs w:val="32"/>
        </w:rPr>
      </w:pPr>
      <w:r>
        <w:rPr>
          <w:i/>
          <w:sz w:val="32"/>
          <w:szCs w:val="32"/>
        </w:rPr>
        <w:t>We did not update our PLOs this cycle, however, we are currently re-writing our PLOs and will submit by Fall 2015.</w:t>
      </w:r>
    </w:p>
    <w:p w:rsidR="003D6A87" w:rsidRPr="003D6A87" w:rsidRDefault="00F00FF5" w:rsidP="00C154B0">
      <w:pPr>
        <w:pStyle w:val="ListParagraph"/>
        <w:ind w:left="360"/>
        <w:rPr>
          <w:sz w:val="32"/>
          <w:szCs w:val="32"/>
        </w:rPr>
      </w:pPr>
      <w:r w:rsidRPr="00F00FF5">
        <w:rPr>
          <w:b/>
          <w:sz w:val="32"/>
          <w:szCs w:val="32"/>
        </w:rPr>
        <w:t>Funding</w:t>
      </w:r>
      <w:r w:rsidR="003D6A87" w:rsidRPr="00F00FF5">
        <w:rPr>
          <w:b/>
          <w:sz w:val="32"/>
          <w:szCs w:val="32"/>
        </w:rPr>
        <w:t xml:space="preserve"> for resources:</w:t>
      </w:r>
      <w:r w:rsidR="003D6A87">
        <w:rPr>
          <w:sz w:val="32"/>
          <w:szCs w:val="32"/>
        </w:rPr>
        <w:t xml:space="preserve">  The music department received funding for smart classrooms in music rooms 111 and 112 allowing us to teach more effectively.  Several new instruments were purchased for student use. Now more students can participate in our ensembles.  In Spring 2015 we were given new choral risers.  The old ones were so fragile that they could not be transported into the choir rehearsal room.  Now, we are able to rehearse </w:t>
      </w:r>
      <w:r w:rsidR="003D6A87">
        <w:rPr>
          <w:sz w:val="32"/>
          <w:szCs w:val="32"/>
        </w:rPr>
        <w:lastRenderedPageBreak/>
        <w:t xml:space="preserve">with our risers allowing the students to hear each </w:t>
      </w:r>
      <w:r>
        <w:rPr>
          <w:sz w:val="32"/>
          <w:szCs w:val="32"/>
        </w:rPr>
        <w:t xml:space="preserve">other better.  The quality and effectiveness of the rehearsal has dramatically improved, leading to a better outcomes for the students. </w:t>
      </w:r>
    </w:p>
    <w:p w:rsidR="003D6A87" w:rsidRDefault="003D6A87" w:rsidP="00C154B0">
      <w:pPr>
        <w:pStyle w:val="ListParagraph"/>
        <w:ind w:left="360"/>
        <w:rPr>
          <w:i/>
          <w:sz w:val="32"/>
          <w:szCs w:val="32"/>
        </w:rPr>
      </w:pPr>
    </w:p>
    <w:p w:rsidR="002907A9" w:rsidRDefault="00260CBF" w:rsidP="002907A9">
      <w:pPr>
        <w:ind w:left="360"/>
        <w:rPr>
          <w:b/>
          <w:sz w:val="32"/>
          <w:szCs w:val="32"/>
        </w:rPr>
      </w:pPr>
      <w:r w:rsidRPr="00260CBF">
        <w:rPr>
          <w:b/>
          <w:sz w:val="32"/>
          <w:szCs w:val="32"/>
        </w:rPr>
        <w:t xml:space="preserve">Improvements in teaching/Instruction process etc: </w:t>
      </w:r>
    </w:p>
    <w:p w:rsidR="002907A9" w:rsidRDefault="002907A9" w:rsidP="002907A9">
      <w:pPr>
        <w:pStyle w:val="ListParagraph"/>
        <w:ind w:left="360"/>
        <w:rPr>
          <w:sz w:val="32"/>
          <w:szCs w:val="32"/>
        </w:rPr>
      </w:pPr>
      <w:r w:rsidRPr="002907A9">
        <w:rPr>
          <w:sz w:val="32"/>
          <w:szCs w:val="32"/>
        </w:rPr>
        <w:t>We designed the A.A.T degree in music which was approved by the State chancellor’s office in 2013.</w:t>
      </w:r>
      <w:r>
        <w:rPr>
          <w:sz w:val="32"/>
          <w:szCs w:val="32"/>
        </w:rPr>
        <w:t xml:space="preserve">  </w:t>
      </w:r>
      <w:r w:rsidR="00260CBF">
        <w:rPr>
          <w:sz w:val="32"/>
          <w:szCs w:val="32"/>
        </w:rPr>
        <w:t xml:space="preserve">We are in the process of modifying our curriculum to align our transfer degree with new state C-ID descriptors.  </w:t>
      </w:r>
    </w:p>
    <w:p w:rsidR="002907A9" w:rsidRDefault="002907A9" w:rsidP="002907A9">
      <w:pPr>
        <w:pStyle w:val="ListParagraph"/>
        <w:ind w:left="360"/>
        <w:rPr>
          <w:sz w:val="32"/>
          <w:szCs w:val="32"/>
        </w:rPr>
      </w:pPr>
      <w:r w:rsidRPr="002907A9">
        <w:rPr>
          <w:sz w:val="32"/>
          <w:szCs w:val="32"/>
        </w:rPr>
        <w:t xml:space="preserve">Based on the assessment outcomes we improved the organization of our course materials to enhance instruction. </w:t>
      </w:r>
    </w:p>
    <w:p w:rsidR="00260CBF" w:rsidRPr="002907A9" w:rsidRDefault="00260CBF" w:rsidP="002907A9">
      <w:pPr>
        <w:ind w:left="360"/>
        <w:rPr>
          <w:sz w:val="32"/>
          <w:szCs w:val="32"/>
        </w:rPr>
      </w:pPr>
      <w:r>
        <w:rPr>
          <w:sz w:val="32"/>
          <w:szCs w:val="32"/>
        </w:rPr>
        <w:t xml:space="preserve">We have incorporated technology to enhance and update our teaching style.  For example, a significant portion of music classes, including music theory, applied lessons, commercial music and aural skills teaching materials are now available through Blackboard.  We incorporate a great amount of technology to assist our students; </w:t>
      </w:r>
      <w:r w:rsidR="002907A9">
        <w:rPr>
          <w:sz w:val="32"/>
          <w:szCs w:val="32"/>
        </w:rPr>
        <w:t>p</w:t>
      </w:r>
      <w:r w:rsidR="002907A9" w:rsidRPr="002907A9">
        <w:rPr>
          <w:sz w:val="32"/>
          <w:szCs w:val="32"/>
        </w:rPr>
        <w:t xml:space="preserve">erformance majors employ departmental audio/video equipment in order to self-assess their weekly performances. Students are encouraged to constructively critique each other's work in online forums.  They use simple technology for online research and music listening.  They are </w:t>
      </w:r>
      <w:r w:rsidR="002907A9" w:rsidRPr="002907A9">
        <w:rPr>
          <w:sz w:val="32"/>
          <w:szCs w:val="32"/>
        </w:rPr>
        <w:lastRenderedPageBreak/>
        <w:t xml:space="preserve">able to explore a wide variety of performers and performances allowing them to understand performance practices and styles.  They use the metronome and recording apps for practicing.   Some students use more sophisticated technology such as aural skill music software to increase their skills in music theory and music sight reading software to increase their performance on their instruments.  We have recently incorporated the following software to our music program: Practica Musica (musicianship skills), Music Literacy (music theory skills), Piano Marvel (for sight reading on the keyboard).   In the Commercial Music area, students learn to utilize music recording software and tools to create their own recordings. They explore music synthesis software and hardware to create unique sounds they can use in their music compositions.   Electronic music compositions are then presented in public concerts where they also learn about performance and concert organization.  Video and music are brought together in software to create soundtracks for short films and television productions. </w:t>
      </w:r>
    </w:p>
    <w:p w:rsidR="003D6A87" w:rsidRDefault="003D6A87" w:rsidP="00C154B0">
      <w:pPr>
        <w:pStyle w:val="ListParagraph"/>
        <w:ind w:left="360"/>
        <w:rPr>
          <w:i/>
          <w:sz w:val="32"/>
          <w:szCs w:val="32"/>
        </w:rPr>
      </w:pPr>
    </w:p>
    <w:p w:rsidR="00286DDB" w:rsidRPr="001A0AE7" w:rsidRDefault="000B3B81" w:rsidP="00286DDB">
      <w:pPr>
        <w:pStyle w:val="ListParagraph"/>
        <w:numPr>
          <w:ilvl w:val="0"/>
          <w:numId w:val="1"/>
        </w:numPr>
        <w:contextualSpacing/>
        <w:rPr>
          <w:rFonts w:asciiTheme="minorHAnsi" w:eastAsiaTheme="minorHAnsi" w:hAnsiTheme="minorHAnsi" w:cstheme="minorBidi"/>
          <w:sz w:val="32"/>
          <w:szCs w:val="32"/>
        </w:rPr>
      </w:pPr>
      <w:r w:rsidRPr="00943018">
        <w:rPr>
          <w:sz w:val="32"/>
          <w:szCs w:val="32"/>
        </w:rPr>
        <w:br w:type="page"/>
      </w:r>
      <w:r w:rsidR="00286DDB" w:rsidRPr="00943018">
        <w:rPr>
          <w:rFonts w:asciiTheme="minorHAnsi" w:eastAsiaTheme="minorHAnsi" w:hAnsiTheme="minorHAnsi" w:cstheme="minorBidi"/>
          <w:b/>
          <w:sz w:val="32"/>
          <w:szCs w:val="32"/>
          <w:u w:val="single"/>
        </w:rPr>
        <w:lastRenderedPageBreak/>
        <w:t>Action Plan.</w:t>
      </w:r>
      <w:r w:rsidR="00286DDB" w:rsidRPr="00943018">
        <w:rPr>
          <w:rFonts w:asciiTheme="minorHAnsi" w:eastAsiaTheme="minorHAnsi" w:hAnsiTheme="minorHAnsi" w:cstheme="minorBidi"/>
          <w:sz w:val="32"/>
          <w:szCs w:val="32"/>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943018">
        <w:rPr>
          <w:rFonts w:asciiTheme="minorHAnsi" w:eastAsiaTheme="minorHAnsi" w:hAnsiTheme="minorHAnsi" w:cstheme="minorBidi"/>
          <w:b/>
          <w:i/>
          <w:sz w:val="32"/>
          <w:szCs w:val="32"/>
        </w:rPr>
        <w:t>Based on the analysis, provide an action plan for improvement that draws on your assessment results and efforts.</w:t>
      </w:r>
    </w:p>
    <w:p w:rsidR="00F95388" w:rsidRDefault="00C3700D" w:rsidP="00C3700D">
      <w:pPr>
        <w:ind w:left="360"/>
        <w:contextualSpacing/>
        <w:rPr>
          <w:rFonts w:asciiTheme="minorHAnsi" w:eastAsiaTheme="minorHAnsi" w:hAnsiTheme="minorHAnsi" w:cstheme="minorBidi"/>
          <w:sz w:val="32"/>
          <w:szCs w:val="32"/>
        </w:rPr>
      </w:pPr>
      <w:r w:rsidRPr="00C3700D">
        <w:rPr>
          <w:rFonts w:asciiTheme="minorHAnsi" w:eastAsiaTheme="minorHAnsi" w:hAnsiTheme="minorHAnsi" w:cstheme="minorBidi"/>
          <w:b/>
          <w:sz w:val="32"/>
          <w:szCs w:val="32"/>
        </w:rPr>
        <w:t>Action Plan:</w:t>
      </w:r>
      <w:r>
        <w:rPr>
          <w:rFonts w:asciiTheme="minorHAnsi" w:eastAsiaTheme="minorHAnsi" w:hAnsiTheme="minorHAnsi" w:cstheme="minorBidi"/>
          <w:sz w:val="32"/>
          <w:szCs w:val="32"/>
        </w:rPr>
        <w:t xml:space="preserve"> </w:t>
      </w:r>
      <w:r w:rsidR="001A0AE7">
        <w:rPr>
          <w:rFonts w:asciiTheme="minorHAnsi" w:eastAsiaTheme="minorHAnsi" w:hAnsiTheme="minorHAnsi" w:cstheme="minorBidi"/>
          <w:sz w:val="32"/>
          <w:szCs w:val="32"/>
        </w:rPr>
        <w:t xml:space="preserve">We will continue to </w:t>
      </w:r>
      <w:r>
        <w:rPr>
          <w:rFonts w:asciiTheme="minorHAnsi" w:eastAsiaTheme="minorHAnsi" w:hAnsiTheme="minorHAnsi" w:cstheme="minorBidi"/>
          <w:sz w:val="32"/>
          <w:szCs w:val="32"/>
        </w:rPr>
        <w:t xml:space="preserve">streamline the rest of our CLOs to improve assessment and make the CLOs more relevant and current to the students </w:t>
      </w:r>
      <w:r w:rsidR="001A0AE7">
        <w:rPr>
          <w:rFonts w:asciiTheme="minorHAnsi" w:eastAsiaTheme="minorHAnsi" w:hAnsiTheme="minorHAnsi" w:cstheme="minorBidi"/>
          <w:sz w:val="32"/>
          <w:szCs w:val="32"/>
        </w:rPr>
        <w:t>by reviewing and updating them by</w:t>
      </w:r>
      <w:r w:rsidR="00F95388">
        <w:rPr>
          <w:rFonts w:asciiTheme="minorHAnsi" w:eastAsiaTheme="minorHAnsi" w:hAnsiTheme="minorHAnsi" w:cstheme="minorBidi"/>
          <w:sz w:val="32"/>
          <w:szCs w:val="32"/>
        </w:rPr>
        <w:t xml:space="preserve"> the end of</w:t>
      </w:r>
      <w:r w:rsidR="001A0AE7">
        <w:rPr>
          <w:rFonts w:asciiTheme="minorHAnsi" w:eastAsiaTheme="minorHAnsi" w:hAnsiTheme="minorHAnsi" w:cstheme="minorBidi"/>
          <w:sz w:val="32"/>
          <w:szCs w:val="32"/>
        </w:rPr>
        <w:t xml:space="preserve"> Fall 2015.  </w:t>
      </w:r>
      <w:r>
        <w:rPr>
          <w:rFonts w:asciiTheme="minorHAnsi" w:eastAsiaTheme="minorHAnsi" w:hAnsiTheme="minorHAnsi" w:cstheme="minorBidi"/>
          <w:sz w:val="32"/>
          <w:szCs w:val="32"/>
        </w:rPr>
        <w:t xml:space="preserve"> </w:t>
      </w:r>
      <w:r w:rsidR="00F15B98">
        <w:rPr>
          <w:rFonts w:asciiTheme="minorHAnsi" w:eastAsiaTheme="minorHAnsi" w:hAnsiTheme="minorHAnsi" w:cstheme="minorBidi"/>
          <w:sz w:val="32"/>
          <w:szCs w:val="32"/>
        </w:rPr>
        <w:t>We will</w:t>
      </w:r>
      <w:r>
        <w:rPr>
          <w:rFonts w:asciiTheme="minorHAnsi" w:eastAsiaTheme="minorHAnsi" w:hAnsiTheme="minorHAnsi" w:cstheme="minorBidi"/>
          <w:sz w:val="32"/>
          <w:szCs w:val="32"/>
        </w:rPr>
        <w:t xml:space="preserve"> update and consolidate our PLO</w:t>
      </w:r>
      <w:r w:rsidR="00F15B98">
        <w:rPr>
          <w:rFonts w:asciiTheme="minorHAnsi" w:eastAsiaTheme="minorHAnsi" w:hAnsiTheme="minorHAnsi" w:cstheme="minorBidi"/>
          <w:sz w:val="32"/>
          <w:szCs w:val="32"/>
        </w:rPr>
        <w:t>s</w:t>
      </w:r>
      <w:r>
        <w:rPr>
          <w:rFonts w:asciiTheme="minorHAnsi" w:eastAsiaTheme="minorHAnsi" w:hAnsiTheme="minorHAnsi" w:cstheme="minorBidi"/>
          <w:sz w:val="32"/>
          <w:szCs w:val="32"/>
        </w:rPr>
        <w:t xml:space="preserve"> this cycle and we will submit them by Fall 2015.  We will continue to update and align our courses with the C-ID descriptors. </w:t>
      </w:r>
      <w:r w:rsidR="00F15B98">
        <w:rPr>
          <w:rFonts w:asciiTheme="minorHAnsi" w:eastAsiaTheme="minorHAnsi" w:hAnsiTheme="minorHAnsi" w:cstheme="minorBidi"/>
          <w:sz w:val="32"/>
          <w:szCs w:val="32"/>
        </w:rPr>
        <w:t xml:space="preserve"> </w:t>
      </w:r>
    </w:p>
    <w:p w:rsidR="001A0AE7" w:rsidRPr="001A0AE7" w:rsidRDefault="001A0AE7" w:rsidP="001A0AE7">
      <w:pPr>
        <w:contextualSpacing/>
        <w:rPr>
          <w:rFonts w:asciiTheme="minorHAnsi" w:eastAsiaTheme="minorHAnsi" w:hAnsiTheme="minorHAnsi" w:cstheme="minorBidi"/>
          <w:sz w:val="32"/>
          <w:szCs w:val="32"/>
        </w:rPr>
      </w:pPr>
    </w:p>
    <w:p w:rsidR="000228D8" w:rsidRPr="00943018" w:rsidRDefault="000228D8" w:rsidP="00286DDB">
      <w:pPr>
        <w:pStyle w:val="ListParagraph"/>
        <w:ind w:left="360"/>
        <w:rPr>
          <w:sz w:val="32"/>
          <w:szCs w:val="32"/>
        </w:rPr>
      </w:pPr>
    </w:p>
    <w:sectPr w:rsidR="000228D8" w:rsidRPr="0094301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DE" w:rsidRDefault="002B2ADE" w:rsidP="002A3C9D">
      <w:pPr>
        <w:spacing w:after="0" w:line="240" w:lineRule="auto"/>
      </w:pPr>
      <w:r>
        <w:separator/>
      </w:r>
    </w:p>
  </w:endnote>
  <w:endnote w:type="continuationSeparator" w:id="0">
    <w:p w:rsidR="002B2ADE" w:rsidRDefault="002B2AD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7E5D1B">
    <w:pPr>
      <w:pStyle w:val="Footer"/>
      <w:jc w:val="right"/>
    </w:pPr>
    <w:r>
      <w:fldChar w:fldCharType="begin"/>
    </w:r>
    <w:r w:rsidR="004A5B02">
      <w:instrText xml:space="preserve"> PAGE   \* MERGEFORMAT </w:instrText>
    </w:r>
    <w:r>
      <w:fldChar w:fldCharType="separate"/>
    </w:r>
    <w:r w:rsidR="009A63A0">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DE" w:rsidRDefault="002B2ADE" w:rsidP="002A3C9D">
      <w:pPr>
        <w:spacing w:after="0" w:line="240" w:lineRule="auto"/>
      </w:pPr>
      <w:r>
        <w:separator/>
      </w:r>
    </w:p>
  </w:footnote>
  <w:footnote w:type="continuationSeparator" w:id="0">
    <w:p w:rsidR="002B2ADE" w:rsidRDefault="002B2AD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A1128C" w:rsidP="00BE69DE">
    <w:pPr>
      <w:pStyle w:val="Header"/>
      <w:rPr>
        <w:b/>
        <w:sz w:val="30"/>
        <w:szCs w:val="30"/>
      </w:rPr>
    </w:pPr>
    <w:r>
      <w:rPr>
        <w:b/>
        <w:sz w:val="30"/>
        <w:szCs w:val="30"/>
      </w:rPr>
      <w:t>MUSIC</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3133B7D"/>
    <w:multiLevelType w:val="hybridMultilevel"/>
    <w:tmpl w:val="D52A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1F185D"/>
    <w:multiLevelType w:val="hybridMultilevel"/>
    <w:tmpl w:val="BBFEA9B4"/>
    <w:lvl w:ilvl="0" w:tplc="E506B54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3"/>
  </w:num>
  <w:num w:numId="5">
    <w:abstractNumId w:val="7"/>
  </w:num>
  <w:num w:numId="6">
    <w:abstractNumId w:val="14"/>
  </w:num>
  <w:num w:numId="7">
    <w:abstractNumId w:val="6"/>
  </w:num>
  <w:num w:numId="8">
    <w:abstractNumId w:val="16"/>
  </w:num>
  <w:num w:numId="9">
    <w:abstractNumId w:val="2"/>
  </w:num>
  <w:num w:numId="10">
    <w:abstractNumId w:val="9"/>
  </w:num>
  <w:num w:numId="11">
    <w:abstractNumId w:val="12"/>
  </w:num>
  <w:num w:numId="12">
    <w:abstractNumId w:val="17"/>
  </w:num>
  <w:num w:numId="13">
    <w:abstractNumId w:val="11"/>
  </w:num>
  <w:num w:numId="14">
    <w:abstractNumId w:val="1"/>
  </w:num>
  <w:num w:numId="15">
    <w:abstractNumId w:val="0"/>
  </w:num>
  <w:num w:numId="16">
    <w:abstractNumId w:val="8"/>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A0AE7"/>
    <w:rsid w:val="001B3EC4"/>
    <w:rsid w:val="001C3DD3"/>
    <w:rsid w:val="001E2EC2"/>
    <w:rsid w:val="001F210D"/>
    <w:rsid w:val="001F7A9F"/>
    <w:rsid w:val="0022365C"/>
    <w:rsid w:val="00237AF5"/>
    <w:rsid w:val="002473E0"/>
    <w:rsid w:val="00260CBF"/>
    <w:rsid w:val="00275031"/>
    <w:rsid w:val="00286DDB"/>
    <w:rsid w:val="002907A9"/>
    <w:rsid w:val="00291E38"/>
    <w:rsid w:val="00295741"/>
    <w:rsid w:val="002A3C9D"/>
    <w:rsid w:val="002A7DFC"/>
    <w:rsid w:val="002B22F5"/>
    <w:rsid w:val="002B2ADE"/>
    <w:rsid w:val="002E30B1"/>
    <w:rsid w:val="002E46C5"/>
    <w:rsid w:val="002F0722"/>
    <w:rsid w:val="002F4062"/>
    <w:rsid w:val="00320F13"/>
    <w:rsid w:val="003650E2"/>
    <w:rsid w:val="0036644B"/>
    <w:rsid w:val="00377322"/>
    <w:rsid w:val="003C4483"/>
    <w:rsid w:val="003D6A87"/>
    <w:rsid w:val="003E351B"/>
    <w:rsid w:val="003F2AFE"/>
    <w:rsid w:val="003F69B0"/>
    <w:rsid w:val="00401131"/>
    <w:rsid w:val="004120DE"/>
    <w:rsid w:val="0042366D"/>
    <w:rsid w:val="00453007"/>
    <w:rsid w:val="0045501D"/>
    <w:rsid w:val="004559F4"/>
    <w:rsid w:val="0047207D"/>
    <w:rsid w:val="004809B0"/>
    <w:rsid w:val="00495635"/>
    <w:rsid w:val="00495810"/>
    <w:rsid w:val="004A2BAC"/>
    <w:rsid w:val="004A33FD"/>
    <w:rsid w:val="004A554C"/>
    <w:rsid w:val="004A5B02"/>
    <w:rsid w:val="004B0CAE"/>
    <w:rsid w:val="004C0377"/>
    <w:rsid w:val="004D17AB"/>
    <w:rsid w:val="004D447E"/>
    <w:rsid w:val="004D4B84"/>
    <w:rsid w:val="004D5A43"/>
    <w:rsid w:val="004F1DDE"/>
    <w:rsid w:val="004F5B06"/>
    <w:rsid w:val="004F64BC"/>
    <w:rsid w:val="00527A40"/>
    <w:rsid w:val="00533700"/>
    <w:rsid w:val="00543C2B"/>
    <w:rsid w:val="005466FD"/>
    <w:rsid w:val="00546A72"/>
    <w:rsid w:val="00562D75"/>
    <w:rsid w:val="00572E77"/>
    <w:rsid w:val="00584337"/>
    <w:rsid w:val="00591564"/>
    <w:rsid w:val="0059199C"/>
    <w:rsid w:val="005A08AE"/>
    <w:rsid w:val="005B2FCF"/>
    <w:rsid w:val="005E5CF9"/>
    <w:rsid w:val="00607178"/>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2693C"/>
    <w:rsid w:val="007569E2"/>
    <w:rsid w:val="00773B30"/>
    <w:rsid w:val="0077493E"/>
    <w:rsid w:val="007A6F6D"/>
    <w:rsid w:val="007C32EB"/>
    <w:rsid w:val="007E3AC8"/>
    <w:rsid w:val="007E4496"/>
    <w:rsid w:val="007E5D1B"/>
    <w:rsid w:val="007E732E"/>
    <w:rsid w:val="007F4033"/>
    <w:rsid w:val="007F78D5"/>
    <w:rsid w:val="00806C0B"/>
    <w:rsid w:val="0083446C"/>
    <w:rsid w:val="0084288E"/>
    <w:rsid w:val="008552B9"/>
    <w:rsid w:val="00855589"/>
    <w:rsid w:val="008816CA"/>
    <w:rsid w:val="00892ABC"/>
    <w:rsid w:val="00896614"/>
    <w:rsid w:val="008A16A7"/>
    <w:rsid w:val="0090628E"/>
    <w:rsid w:val="00935E71"/>
    <w:rsid w:val="00943018"/>
    <w:rsid w:val="00952C27"/>
    <w:rsid w:val="00956C81"/>
    <w:rsid w:val="00982FFB"/>
    <w:rsid w:val="0098346B"/>
    <w:rsid w:val="0098402E"/>
    <w:rsid w:val="00991094"/>
    <w:rsid w:val="0099356B"/>
    <w:rsid w:val="009A27FE"/>
    <w:rsid w:val="009A63A0"/>
    <w:rsid w:val="009B3ADA"/>
    <w:rsid w:val="009C3904"/>
    <w:rsid w:val="009C54D9"/>
    <w:rsid w:val="009C79E2"/>
    <w:rsid w:val="009D2132"/>
    <w:rsid w:val="00A014E4"/>
    <w:rsid w:val="00A1128C"/>
    <w:rsid w:val="00A14608"/>
    <w:rsid w:val="00A25146"/>
    <w:rsid w:val="00A40FFF"/>
    <w:rsid w:val="00AA09C3"/>
    <w:rsid w:val="00AA35EF"/>
    <w:rsid w:val="00AB79F9"/>
    <w:rsid w:val="00B03AD9"/>
    <w:rsid w:val="00B23F44"/>
    <w:rsid w:val="00B2504D"/>
    <w:rsid w:val="00B452B0"/>
    <w:rsid w:val="00B474B4"/>
    <w:rsid w:val="00B56202"/>
    <w:rsid w:val="00B70BB5"/>
    <w:rsid w:val="00B7227B"/>
    <w:rsid w:val="00B83CEC"/>
    <w:rsid w:val="00B933F1"/>
    <w:rsid w:val="00BA3BFE"/>
    <w:rsid w:val="00BB7740"/>
    <w:rsid w:val="00BE0F86"/>
    <w:rsid w:val="00BE69DE"/>
    <w:rsid w:val="00BF1C71"/>
    <w:rsid w:val="00C13060"/>
    <w:rsid w:val="00C154B0"/>
    <w:rsid w:val="00C3700D"/>
    <w:rsid w:val="00C665C5"/>
    <w:rsid w:val="00C6679A"/>
    <w:rsid w:val="00C67144"/>
    <w:rsid w:val="00C93D93"/>
    <w:rsid w:val="00CC4ADC"/>
    <w:rsid w:val="00CE36B8"/>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00FF5"/>
    <w:rsid w:val="00F15B98"/>
    <w:rsid w:val="00F23067"/>
    <w:rsid w:val="00F35D01"/>
    <w:rsid w:val="00F4377D"/>
    <w:rsid w:val="00F548BE"/>
    <w:rsid w:val="00F616ED"/>
    <w:rsid w:val="00F94E32"/>
    <w:rsid w:val="00F95388"/>
    <w:rsid w:val="00FC49D1"/>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AA46B2-92D9-4F0C-962C-231A3038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2015-04-28T14:09:00Z</cp:lastPrinted>
  <dcterms:created xsi:type="dcterms:W3CDTF">2015-06-08T17:10:00Z</dcterms:created>
  <dcterms:modified xsi:type="dcterms:W3CDTF">2015-06-08T17:10:00Z</dcterms:modified>
</cp:coreProperties>
</file>