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43E" w:rsidRDefault="0006621D">
      <w:pPr>
        <w:spacing w:after="538"/>
        <w:ind w:left="14"/>
      </w:pPr>
      <w:r>
        <w:rPr>
          <w:rFonts w:ascii="Times New Roman" w:eastAsia="Times New Roman" w:hAnsi="Times New Roman" w:cs="Times New Roman"/>
          <w:sz w:val="24"/>
        </w:rPr>
        <w:t xml:space="preserve"> </w:t>
      </w:r>
      <w:r>
        <w:t xml:space="preserve"> </w:t>
      </w:r>
    </w:p>
    <w:p w:rsidR="00FF043E" w:rsidRDefault="0006621D">
      <w:pPr>
        <w:spacing w:after="0"/>
        <w:ind w:left="300"/>
        <w:jc w:val="center"/>
      </w:pPr>
      <w:r>
        <w:rPr>
          <w:rFonts w:ascii="Arial" w:eastAsia="Arial" w:hAnsi="Arial" w:cs="Arial"/>
          <w:b/>
          <w:sz w:val="32"/>
        </w:rPr>
        <w:t xml:space="preserve"> </w:t>
      </w:r>
      <w:r>
        <w:rPr>
          <w:sz w:val="32"/>
          <w:vertAlign w:val="subscript"/>
        </w:rPr>
        <w:t xml:space="preserve"> </w:t>
      </w:r>
    </w:p>
    <w:p w:rsidR="00FF043E" w:rsidRDefault="0006621D">
      <w:pPr>
        <w:spacing w:after="0"/>
        <w:ind w:left="62"/>
        <w:jc w:val="center"/>
      </w:pPr>
      <w:r>
        <w:rPr>
          <w:rFonts w:ascii="Arial" w:eastAsia="Arial" w:hAnsi="Arial" w:cs="Arial"/>
          <w:b/>
          <w:sz w:val="32"/>
        </w:rPr>
        <w:t xml:space="preserve">Resource Allocation Council </w:t>
      </w:r>
      <w:r>
        <w:rPr>
          <w:sz w:val="32"/>
          <w:vertAlign w:val="subscript"/>
        </w:rPr>
        <w:t xml:space="preserve"> </w:t>
      </w:r>
    </w:p>
    <w:p w:rsidR="00FF043E" w:rsidRDefault="0006621D">
      <w:pPr>
        <w:spacing w:after="10"/>
        <w:ind w:left="84" w:hanging="10"/>
        <w:jc w:val="center"/>
      </w:pPr>
      <w:r>
        <w:rPr>
          <w:rFonts w:ascii="Arial" w:eastAsia="Arial" w:hAnsi="Arial" w:cs="Arial"/>
          <w:b/>
          <w:sz w:val="24"/>
        </w:rPr>
        <w:t xml:space="preserve">AGENDA </w:t>
      </w:r>
      <w:r>
        <w:t xml:space="preserve"> </w:t>
      </w:r>
    </w:p>
    <w:p w:rsidR="00FF043E" w:rsidRDefault="00E10E83">
      <w:pPr>
        <w:spacing w:after="10"/>
        <w:ind w:left="84" w:right="6" w:hanging="10"/>
        <w:jc w:val="center"/>
      </w:pPr>
      <w:r>
        <w:rPr>
          <w:rFonts w:ascii="Arial" w:eastAsia="Arial" w:hAnsi="Arial" w:cs="Arial"/>
          <w:b/>
          <w:sz w:val="24"/>
        </w:rPr>
        <w:t xml:space="preserve">March </w:t>
      </w:r>
      <w:r w:rsidR="00CF4BA0">
        <w:rPr>
          <w:rFonts w:ascii="Arial" w:eastAsia="Arial" w:hAnsi="Arial" w:cs="Arial"/>
          <w:b/>
          <w:sz w:val="24"/>
        </w:rPr>
        <w:t>16</w:t>
      </w:r>
      <w:r w:rsidR="0006621D">
        <w:rPr>
          <w:rFonts w:ascii="Arial" w:eastAsia="Arial" w:hAnsi="Arial" w:cs="Arial"/>
          <w:b/>
          <w:sz w:val="24"/>
        </w:rPr>
        <w:t>, 2018</w:t>
      </w:r>
      <w:r w:rsidR="0006621D">
        <w:t xml:space="preserve"> </w:t>
      </w:r>
    </w:p>
    <w:p w:rsidR="00FF043E" w:rsidRDefault="0006621D">
      <w:pPr>
        <w:spacing w:after="10"/>
        <w:ind w:left="84" w:right="5" w:hanging="10"/>
        <w:jc w:val="center"/>
      </w:pPr>
      <w:r>
        <w:rPr>
          <w:rFonts w:ascii="Arial" w:eastAsia="Arial" w:hAnsi="Arial" w:cs="Arial"/>
          <w:b/>
          <w:sz w:val="24"/>
        </w:rPr>
        <w:t xml:space="preserve">10:00am – 12:00pm </w:t>
      </w:r>
      <w:r>
        <w:t xml:space="preserve"> </w:t>
      </w:r>
    </w:p>
    <w:p w:rsidR="00FF043E" w:rsidRDefault="0006621D">
      <w:pPr>
        <w:spacing w:after="14"/>
        <w:ind w:left="74"/>
        <w:jc w:val="center"/>
      </w:pPr>
      <w:r>
        <w:rPr>
          <w:rFonts w:ascii="Arial" w:eastAsia="Arial" w:hAnsi="Arial" w:cs="Arial"/>
          <w:b/>
          <w:color w:val="FF0000"/>
          <w:sz w:val="24"/>
        </w:rPr>
        <w:t>Morris Memorial, Conference Room A</w:t>
      </w:r>
      <w:r>
        <w:rPr>
          <w:color w:val="FF0000"/>
        </w:rPr>
        <w:t xml:space="preserve"> </w:t>
      </w:r>
    </w:p>
    <w:p w:rsidR="00FF043E" w:rsidRDefault="0006621D">
      <w:pPr>
        <w:spacing w:after="13"/>
        <w:ind w:left="254"/>
        <w:jc w:val="center"/>
      </w:pPr>
      <w:r>
        <w:rPr>
          <w:rFonts w:ascii="Arial" w:eastAsia="Arial" w:hAnsi="Arial" w:cs="Arial"/>
          <w:b/>
          <w:color w:val="FF0000"/>
          <w:sz w:val="24"/>
        </w:rPr>
        <w:t xml:space="preserve"> </w:t>
      </w:r>
      <w:r>
        <w:t xml:space="preserve"> </w:t>
      </w:r>
    </w:p>
    <w:p w:rsidR="00FF043E" w:rsidRDefault="0006621D">
      <w:pPr>
        <w:numPr>
          <w:ilvl w:val="0"/>
          <w:numId w:val="1"/>
        </w:numPr>
        <w:spacing w:after="10" w:line="254" w:lineRule="auto"/>
        <w:ind w:left="2175" w:hanging="449"/>
      </w:pPr>
      <w:r>
        <w:rPr>
          <w:rFonts w:ascii="Arial" w:eastAsia="Arial" w:hAnsi="Arial" w:cs="Arial"/>
          <w:sz w:val="24"/>
        </w:rPr>
        <w:t>Call to Order</w:t>
      </w:r>
      <w:r w:rsidR="004629D5">
        <w:rPr>
          <w:rFonts w:ascii="Arial" w:eastAsia="Arial" w:hAnsi="Arial" w:cs="Arial"/>
          <w:sz w:val="24"/>
        </w:rPr>
        <w:t>/Introductions</w:t>
      </w:r>
      <w:bookmarkStart w:id="0" w:name="_GoBack"/>
      <w:bookmarkEnd w:id="0"/>
    </w:p>
    <w:p w:rsidR="00FF043E" w:rsidRDefault="0006621D">
      <w:pPr>
        <w:spacing w:after="13"/>
        <w:ind w:left="1726"/>
      </w:pPr>
      <w:r>
        <w:rPr>
          <w:rFonts w:ascii="Arial" w:eastAsia="Arial" w:hAnsi="Arial" w:cs="Arial"/>
          <w:sz w:val="24"/>
        </w:rPr>
        <w:t xml:space="preserve"> </w:t>
      </w:r>
      <w:r>
        <w:t xml:space="preserve"> </w:t>
      </w:r>
    </w:p>
    <w:p w:rsidR="00FF043E" w:rsidRDefault="0006621D">
      <w:pPr>
        <w:spacing w:after="12"/>
        <w:ind w:left="1721" w:hanging="10"/>
      </w:pPr>
      <w:r>
        <w:rPr>
          <w:rFonts w:ascii="Arial" w:eastAsia="Arial" w:hAnsi="Arial" w:cs="Arial"/>
          <w:b/>
          <w:sz w:val="24"/>
        </w:rPr>
        <w:t xml:space="preserve">ACTION ITEMS: </w:t>
      </w:r>
      <w:r>
        <w:t xml:space="preserve"> </w:t>
      </w:r>
    </w:p>
    <w:p w:rsidR="00FF043E" w:rsidRDefault="0006621D">
      <w:pPr>
        <w:spacing w:after="11"/>
        <w:ind w:left="1726"/>
      </w:pPr>
      <w:r>
        <w:rPr>
          <w:rFonts w:ascii="Arial" w:eastAsia="Arial" w:hAnsi="Arial" w:cs="Arial"/>
          <w:b/>
          <w:sz w:val="24"/>
        </w:rPr>
        <w:t xml:space="preserve"> </w:t>
      </w:r>
      <w:r>
        <w:t xml:space="preserve"> </w:t>
      </w:r>
    </w:p>
    <w:p w:rsidR="00FF043E" w:rsidRPr="0006621D" w:rsidRDefault="0006621D">
      <w:pPr>
        <w:numPr>
          <w:ilvl w:val="0"/>
          <w:numId w:val="1"/>
        </w:numPr>
        <w:spacing w:after="10" w:line="254" w:lineRule="auto"/>
        <w:ind w:left="2175" w:hanging="449"/>
      </w:pPr>
      <w:r>
        <w:rPr>
          <w:rFonts w:ascii="Arial" w:eastAsia="Arial" w:hAnsi="Arial" w:cs="Arial"/>
          <w:sz w:val="24"/>
        </w:rPr>
        <w:t>Review and Approval of Minutes –  01/19/18</w:t>
      </w:r>
    </w:p>
    <w:p w:rsidR="0006621D" w:rsidRPr="0006621D" w:rsidRDefault="0006621D" w:rsidP="0006621D">
      <w:pPr>
        <w:spacing w:after="10" w:line="254" w:lineRule="auto"/>
        <w:ind w:left="2175"/>
      </w:pPr>
    </w:p>
    <w:p w:rsidR="0006621D" w:rsidRDefault="0006621D">
      <w:pPr>
        <w:numPr>
          <w:ilvl w:val="0"/>
          <w:numId w:val="1"/>
        </w:numPr>
        <w:spacing w:after="10" w:line="254" w:lineRule="auto"/>
        <w:ind w:left="2175" w:hanging="449"/>
      </w:pPr>
      <w:r>
        <w:rPr>
          <w:rFonts w:ascii="Arial" w:eastAsia="Arial" w:hAnsi="Arial" w:cs="Arial"/>
          <w:sz w:val="24"/>
        </w:rPr>
        <w:t>Evaluation of IELM Allocation Process</w:t>
      </w:r>
    </w:p>
    <w:p w:rsidR="00FF043E" w:rsidRDefault="0006621D">
      <w:pPr>
        <w:spacing w:after="0"/>
        <w:ind w:left="2895"/>
      </w:pPr>
      <w:r>
        <w:rPr>
          <w:rFonts w:ascii="Arial" w:eastAsia="Arial" w:hAnsi="Arial" w:cs="Arial"/>
        </w:rPr>
        <w:t xml:space="preserve"> </w:t>
      </w:r>
    </w:p>
    <w:p w:rsidR="00FF043E" w:rsidRDefault="0006621D">
      <w:pPr>
        <w:spacing w:after="8"/>
        <w:ind w:left="14"/>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r>
      <w:r>
        <w:t xml:space="preserve"> </w:t>
      </w:r>
    </w:p>
    <w:p w:rsidR="00FF043E" w:rsidRDefault="0006621D" w:rsidP="0006621D">
      <w:pPr>
        <w:spacing w:after="12"/>
        <w:ind w:left="1721" w:hanging="10"/>
      </w:pPr>
      <w:r>
        <w:rPr>
          <w:rFonts w:ascii="Arial" w:eastAsia="Arial" w:hAnsi="Arial" w:cs="Arial"/>
          <w:b/>
          <w:sz w:val="24"/>
        </w:rPr>
        <w:t xml:space="preserve">INFORMATIONAL ITEMS:  </w:t>
      </w:r>
    </w:p>
    <w:p w:rsidR="00FF043E" w:rsidRDefault="0006621D">
      <w:pPr>
        <w:spacing w:after="10"/>
        <w:ind w:left="2174"/>
      </w:pPr>
      <w:r>
        <w:t xml:space="preserve"> </w:t>
      </w:r>
    </w:p>
    <w:p w:rsidR="00FF043E" w:rsidRDefault="0006621D">
      <w:pPr>
        <w:numPr>
          <w:ilvl w:val="0"/>
          <w:numId w:val="1"/>
        </w:numPr>
        <w:spacing w:after="10" w:line="254" w:lineRule="auto"/>
        <w:ind w:left="2175" w:hanging="449"/>
      </w:pPr>
      <w:r>
        <w:rPr>
          <w:rFonts w:ascii="Arial" w:eastAsia="Arial" w:hAnsi="Arial" w:cs="Arial"/>
          <w:sz w:val="24"/>
        </w:rPr>
        <w:t>IELM Update</w:t>
      </w:r>
      <w:r>
        <w:t xml:space="preserve"> </w:t>
      </w:r>
    </w:p>
    <w:p w:rsidR="0011091B" w:rsidRDefault="0011091B" w:rsidP="0011091B">
      <w:pPr>
        <w:spacing w:after="10" w:line="254" w:lineRule="auto"/>
        <w:ind w:left="2175"/>
      </w:pPr>
    </w:p>
    <w:p w:rsidR="0011091B" w:rsidRDefault="0011091B" w:rsidP="0011091B">
      <w:pPr>
        <w:numPr>
          <w:ilvl w:val="0"/>
          <w:numId w:val="1"/>
        </w:numPr>
        <w:spacing w:after="10" w:line="254" w:lineRule="auto"/>
        <w:ind w:left="2175" w:hanging="449"/>
      </w:pPr>
      <w:r w:rsidRPr="006F01A2">
        <w:rPr>
          <w:rFonts w:ascii="Arial" w:hAnsi="Arial" w:cs="Arial"/>
          <w:sz w:val="24"/>
          <w:szCs w:val="24"/>
        </w:rPr>
        <w:t xml:space="preserve">Budget Development/Personnel </w:t>
      </w:r>
      <w:r w:rsidR="006F01A2">
        <w:rPr>
          <w:rFonts w:ascii="Arial" w:hAnsi="Arial" w:cs="Arial"/>
          <w:sz w:val="24"/>
          <w:szCs w:val="24"/>
        </w:rPr>
        <w:t xml:space="preserve">Salary </w:t>
      </w:r>
      <w:r w:rsidRPr="006F01A2">
        <w:rPr>
          <w:rFonts w:ascii="Arial" w:hAnsi="Arial" w:cs="Arial"/>
          <w:sz w:val="24"/>
          <w:szCs w:val="24"/>
        </w:rPr>
        <w:t>File</w:t>
      </w:r>
    </w:p>
    <w:p w:rsidR="00FF043E" w:rsidRDefault="0011091B" w:rsidP="006F01A2">
      <w:pPr>
        <w:spacing w:after="10" w:line="254" w:lineRule="auto"/>
      </w:pPr>
      <w:r>
        <w:tab/>
      </w:r>
      <w:r>
        <w:tab/>
      </w:r>
      <w:r>
        <w:tab/>
      </w:r>
      <w:r w:rsidR="0006621D">
        <w:t xml:space="preserve"> </w:t>
      </w:r>
    </w:p>
    <w:p w:rsidR="00FF043E" w:rsidRDefault="0006621D">
      <w:pPr>
        <w:numPr>
          <w:ilvl w:val="0"/>
          <w:numId w:val="1"/>
        </w:numPr>
        <w:spacing w:after="10" w:line="254" w:lineRule="auto"/>
        <w:ind w:left="2175" w:hanging="449"/>
      </w:pPr>
      <w:r>
        <w:rPr>
          <w:rFonts w:ascii="Arial" w:eastAsia="Arial" w:hAnsi="Arial" w:cs="Arial"/>
          <w:sz w:val="24"/>
        </w:rPr>
        <w:t>Check Out</w:t>
      </w:r>
      <w:r>
        <w:t xml:space="preserve"> </w:t>
      </w:r>
    </w:p>
    <w:p w:rsidR="00FF043E" w:rsidRDefault="0006621D">
      <w:pPr>
        <w:spacing w:after="0"/>
        <w:ind w:left="14"/>
      </w:pPr>
      <w:r>
        <w:rPr>
          <w:rFonts w:ascii="Arial" w:eastAsia="Arial" w:hAnsi="Arial" w:cs="Arial"/>
          <w:sz w:val="24"/>
        </w:rPr>
        <w:t xml:space="preserve"> </w:t>
      </w:r>
    </w:p>
    <w:p w:rsidR="00FF043E" w:rsidRDefault="0006621D">
      <w:pPr>
        <w:spacing w:after="9"/>
        <w:ind w:left="14"/>
      </w:pPr>
      <w:r>
        <w:t xml:space="preserve"> </w:t>
      </w:r>
    </w:p>
    <w:p w:rsidR="00FF043E" w:rsidRDefault="0006621D">
      <w:pPr>
        <w:spacing w:after="17"/>
        <w:ind w:left="1726"/>
      </w:pPr>
      <w:r>
        <w:rPr>
          <w:rFonts w:ascii="Arial" w:eastAsia="Arial" w:hAnsi="Arial" w:cs="Arial"/>
          <w:sz w:val="24"/>
        </w:rPr>
        <w:t xml:space="preserve"> </w:t>
      </w:r>
      <w:r>
        <w:rPr>
          <w:rFonts w:ascii="Arial" w:eastAsia="Arial" w:hAnsi="Arial" w:cs="Arial"/>
          <w:b/>
          <w:sz w:val="24"/>
        </w:rPr>
        <w:t xml:space="preserve"> </w:t>
      </w:r>
      <w:r>
        <w:t xml:space="preserve"> </w:t>
      </w:r>
    </w:p>
    <w:p w:rsidR="00FF043E" w:rsidRDefault="0006621D">
      <w:pPr>
        <w:tabs>
          <w:tab w:val="center" w:pos="1094"/>
          <w:tab w:val="center" w:pos="4605"/>
        </w:tabs>
        <w:spacing w:after="12"/>
      </w:pPr>
      <w:r>
        <w:t xml:space="preserve"> </w:t>
      </w:r>
      <w:r>
        <w:tab/>
      </w:r>
      <w:r w:rsidR="00E10E83">
        <w:rPr>
          <w:rFonts w:ascii="Arial" w:eastAsia="Arial" w:hAnsi="Arial" w:cs="Arial"/>
          <w:b/>
          <w:sz w:val="24"/>
        </w:rPr>
        <w:t xml:space="preserve">  </w:t>
      </w:r>
      <w:r w:rsidR="00E10E83">
        <w:rPr>
          <w:rFonts w:ascii="Arial" w:eastAsia="Arial" w:hAnsi="Arial" w:cs="Arial"/>
          <w:b/>
          <w:sz w:val="24"/>
        </w:rPr>
        <w:tab/>
        <w:t xml:space="preserve">Next meeting:  </w:t>
      </w:r>
      <w:r w:rsidR="00CF4BA0">
        <w:rPr>
          <w:rFonts w:ascii="Arial" w:eastAsia="Arial" w:hAnsi="Arial" w:cs="Arial"/>
          <w:b/>
          <w:sz w:val="24"/>
        </w:rPr>
        <w:t>April 6</w:t>
      </w:r>
      <w:r>
        <w:rPr>
          <w:rFonts w:ascii="Arial" w:eastAsia="Arial" w:hAnsi="Arial" w:cs="Arial"/>
          <w:b/>
          <w:sz w:val="24"/>
        </w:rPr>
        <w:t xml:space="preserve">, 2018, 10:00 am – 12:00 pm </w:t>
      </w:r>
      <w:r>
        <w:t xml:space="preserve"> </w:t>
      </w:r>
    </w:p>
    <w:p w:rsidR="00FF043E" w:rsidRDefault="0006621D">
      <w:pPr>
        <w:spacing w:after="12"/>
        <w:ind w:left="1090" w:hanging="10"/>
      </w:pPr>
      <w:r>
        <w:rPr>
          <w:rFonts w:ascii="Arial" w:eastAsia="Arial" w:hAnsi="Arial" w:cs="Arial"/>
          <w:b/>
          <w:sz w:val="24"/>
        </w:rPr>
        <w:t xml:space="preserve">                    Morris Memorial, Conference Room A </w:t>
      </w:r>
      <w:r>
        <w:t xml:space="preserve"> </w:t>
      </w:r>
    </w:p>
    <w:p w:rsidR="00FF043E" w:rsidRDefault="0006621D">
      <w:pPr>
        <w:spacing w:after="20"/>
        <w:ind w:left="1094"/>
      </w:pPr>
      <w:r>
        <w:rPr>
          <w:rFonts w:ascii="Arial" w:eastAsia="Arial" w:hAnsi="Arial" w:cs="Arial"/>
          <w:b/>
          <w:sz w:val="24"/>
        </w:rPr>
        <w:t xml:space="preserve"> </w:t>
      </w:r>
      <w:r>
        <w:t xml:space="preserve"> </w:t>
      </w:r>
    </w:p>
    <w:p w:rsidR="00FF043E" w:rsidRDefault="0006621D">
      <w:pPr>
        <w:spacing w:after="12"/>
        <w:ind w:left="1094"/>
      </w:pPr>
      <w:r>
        <w:rPr>
          <w:rFonts w:ascii="Arial" w:eastAsia="Arial" w:hAnsi="Arial" w:cs="Arial"/>
          <w:b/>
          <w:sz w:val="24"/>
        </w:rPr>
        <w:t xml:space="preserve"> </w:t>
      </w:r>
      <w:r>
        <w:t xml:space="preserve"> </w:t>
      </w:r>
    </w:p>
    <w:p w:rsidR="00FF043E" w:rsidRDefault="0006621D">
      <w:pPr>
        <w:spacing w:after="2"/>
        <w:ind w:left="1094"/>
      </w:pPr>
      <w:r>
        <w:rPr>
          <w:rFonts w:ascii="Arial" w:eastAsia="Arial" w:hAnsi="Arial" w:cs="Arial"/>
          <w:b/>
          <w:sz w:val="24"/>
        </w:rPr>
        <w:t xml:space="preserve">  </w:t>
      </w:r>
    </w:p>
    <w:p w:rsidR="00FF043E" w:rsidRDefault="0006621D">
      <w:pPr>
        <w:spacing w:after="0"/>
        <w:ind w:left="1094"/>
      </w:pPr>
      <w:r>
        <w:rPr>
          <w:rFonts w:ascii="Arial" w:eastAsia="Arial" w:hAnsi="Arial" w:cs="Arial"/>
          <w:b/>
          <w:sz w:val="24"/>
        </w:rPr>
        <w:t xml:space="preserve"> </w:t>
      </w:r>
    </w:p>
    <w:p w:rsidR="00FF043E" w:rsidRDefault="0006621D">
      <w:pPr>
        <w:spacing w:after="0"/>
        <w:ind w:left="1094"/>
      </w:pPr>
      <w:r>
        <w:rPr>
          <w:rFonts w:ascii="Arial" w:eastAsia="Arial" w:hAnsi="Arial" w:cs="Arial"/>
          <w:b/>
          <w:sz w:val="24"/>
        </w:rPr>
        <w:t xml:space="preserve"> </w:t>
      </w:r>
    </w:p>
    <w:p w:rsidR="00FF043E" w:rsidRDefault="0006621D">
      <w:pPr>
        <w:spacing w:after="0"/>
        <w:ind w:left="1094"/>
      </w:pPr>
      <w:r>
        <w:rPr>
          <w:rFonts w:ascii="Arial" w:eastAsia="Arial" w:hAnsi="Arial" w:cs="Arial"/>
          <w:b/>
          <w:sz w:val="24"/>
        </w:rPr>
        <w:t xml:space="preserve"> </w:t>
      </w:r>
    </w:p>
    <w:p w:rsidR="00FF043E" w:rsidRDefault="0006621D">
      <w:pPr>
        <w:spacing w:after="0"/>
        <w:ind w:left="1094"/>
      </w:pPr>
      <w:r>
        <w:t xml:space="preserve"> </w:t>
      </w:r>
    </w:p>
    <w:p w:rsidR="00FF043E" w:rsidRDefault="0006621D">
      <w:pPr>
        <w:spacing w:after="167"/>
        <w:ind w:left="70" w:hanging="10"/>
        <w:jc w:val="center"/>
      </w:pPr>
      <w:r>
        <w:rPr>
          <w:rFonts w:ascii="Arabic Typesetting" w:eastAsia="Arabic Typesetting" w:hAnsi="Arabic Typesetting" w:cs="Arabic Typesetting"/>
          <w:sz w:val="20"/>
        </w:rPr>
        <w:t xml:space="preserve">Modesto Junior College Mission Statement </w:t>
      </w:r>
      <w:r>
        <w:t xml:space="preserve"> </w:t>
      </w:r>
    </w:p>
    <w:p w:rsidR="00FF043E" w:rsidRDefault="0006621D">
      <w:pPr>
        <w:spacing w:after="6" w:line="270" w:lineRule="auto"/>
        <w:ind w:left="5" w:right="462" w:hanging="20"/>
      </w:pPr>
      <w:r>
        <w:rPr>
          <w:rFonts w:ascii="Arabic Typesetting" w:eastAsia="Arabic Typesetting" w:hAnsi="Arabic Typesetting" w:cs="Arabic Typesetting"/>
          <w:sz w:val="20"/>
        </w:rPr>
        <w:t xml:space="preserve">MJC is committed to transforming lives through programs and services informed by the latest scholarship of teaching and learning. We provide a dynamic, innovative undergraduate educational environment for the ever-changing populations and workforce needs of our regional community. We facilitate lifelong learning through the development of intellect, creativity, character, and abilities that shape students into thoughtful, culturally aware, engaged citizens.  </w:t>
      </w:r>
      <w:r>
        <w:t xml:space="preserve"> </w:t>
      </w:r>
      <w:r>
        <w:rPr>
          <w:rFonts w:ascii="Times New Roman" w:eastAsia="Times New Roman" w:hAnsi="Times New Roman" w:cs="Times New Roman"/>
          <w:sz w:val="24"/>
        </w:rPr>
        <w:t xml:space="preserve"> </w:t>
      </w:r>
      <w:r>
        <w:t xml:space="preserve"> </w:t>
      </w:r>
    </w:p>
    <w:p w:rsidR="00FF043E" w:rsidRDefault="0006621D">
      <w:pPr>
        <w:spacing w:after="0"/>
        <w:ind w:left="14"/>
      </w:pPr>
      <w:r>
        <w:rPr>
          <w:rFonts w:ascii="Times New Roman" w:eastAsia="Times New Roman" w:hAnsi="Times New Roman" w:cs="Times New Roman"/>
          <w:sz w:val="24"/>
        </w:rPr>
        <w:t xml:space="preserve">  </w:t>
      </w:r>
    </w:p>
    <w:p w:rsidR="00FF043E" w:rsidRDefault="0006621D">
      <w:pPr>
        <w:spacing w:after="438"/>
        <w:ind w:left="14"/>
      </w:pPr>
      <w:r>
        <w:t xml:space="preserve"> </w:t>
      </w:r>
    </w:p>
    <w:p w:rsidR="00FF043E" w:rsidRDefault="0006621D">
      <w:pPr>
        <w:spacing w:after="0"/>
        <w:ind w:left="1094"/>
      </w:pPr>
      <w:r>
        <w:rPr>
          <w:rFonts w:ascii="Arial" w:eastAsia="Arial" w:hAnsi="Arial" w:cs="Arial"/>
          <w:b/>
          <w:i/>
          <w:sz w:val="24"/>
        </w:rPr>
        <w:lastRenderedPageBreak/>
        <w:t xml:space="preserve"> </w:t>
      </w:r>
    </w:p>
    <w:p w:rsidR="00FF043E" w:rsidRDefault="0006621D">
      <w:pPr>
        <w:spacing w:after="225"/>
        <w:ind w:left="14"/>
      </w:pPr>
      <w:r>
        <w:rPr>
          <w:rFonts w:ascii="Arial" w:eastAsia="Arial" w:hAnsi="Arial" w:cs="Arial"/>
          <w:b/>
          <w:sz w:val="27"/>
        </w:rPr>
        <w:t xml:space="preserve"> </w:t>
      </w:r>
    </w:p>
    <w:p w:rsidR="00FF043E" w:rsidRDefault="0006621D">
      <w:pPr>
        <w:pStyle w:val="Heading1"/>
      </w:pPr>
      <w:r>
        <w:t xml:space="preserve">Guiding Principles  </w:t>
      </w:r>
    </w:p>
    <w:p w:rsidR="00FF043E" w:rsidRDefault="0006621D">
      <w:pPr>
        <w:spacing w:after="275" w:line="254" w:lineRule="auto"/>
        <w:ind w:left="24" w:hanging="10"/>
      </w:pPr>
      <w:r>
        <w:rPr>
          <w:rFonts w:ascii="Arial" w:eastAsia="Arial" w:hAnsi="Arial" w:cs="Arial"/>
          <w:sz w:val="24"/>
        </w:rPr>
        <w:t xml:space="preserve">The Resource Allocation Council is committed to clearly communicating our processes and recommendations.  In the resource allocation process, we will ask the questions:  </w:t>
      </w:r>
      <w:r>
        <w:t xml:space="preserve"> </w:t>
      </w:r>
    </w:p>
    <w:p w:rsidR="00FF043E" w:rsidRDefault="0006621D">
      <w:pPr>
        <w:numPr>
          <w:ilvl w:val="0"/>
          <w:numId w:val="2"/>
        </w:numPr>
        <w:spacing w:after="10" w:line="254" w:lineRule="auto"/>
        <w:ind w:hanging="360"/>
      </w:pPr>
      <w:r>
        <w:rPr>
          <w:rFonts w:ascii="Arial" w:eastAsia="Arial" w:hAnsi="Arial" w:cs="Arial"/>
          <w:sz w:val="24"/>
        </w:rPr>
        <w:t xml:space="preserve">Does it help students reach their educational goals? </w:t>
      </w:r>
      <w:r>
        <w:t xml:space="preserve"> </w:t>
      </w:r>
    </w:p>
    <w:p w:rsidR="00FF043E" w:rsidRDefault="0006621D">
      <w:pPr>
        <w:numPr>
          <w:ilvl w:val="0"/>
          <w:numId w:val="2"/>
        </w:numPr>
        <w:spacing w:after="10" w:line="254" w:lineRule="auto"/>
        <w:ind w:hanging="360"/>
      </w:pPr>
      <w:r>
        <w:rPr>
          <w:rFonts w:ascii="Arial" w:eastAsia="Arial" w:hAnsi="Arial" w:cs="Arial"/>
          <w:sz w:val="24"/>
        </w:rPr>
        <w:t xml:space="preserve">Is it reasonable? </w:t>
      </w:r>
      <w:r>
        <w:t xml:space="preserve"> </w:t>
      </w:r>
    </w:p>
    <w:p w:rsidR="00FF043E" w:rsidRDefault="0006621D">
      <w:pPr>
        <w:numPr>
          <w:ilvl w:val="0"/>
          <w:numId w:val="2"/>
        </w:numPr>
        <w:spacing w:after="10" w:line="254" w:lineRule="auto"/>
        <w:ind w:hanging="360"/>
      </w:pPr>
      <w:r>
        <w:rPr>
          <w:rFonts w:ascii="Arial" w:eastAsia="Arial" w:hAnsi="Arial" w:cs="Arial"/>
          <w:sz w:val="24"/>
        </w:rPr>
        <w:t xml:space="preserve">Is it allowable? </w:t>
      </w:r>
      <w:r>
        <w:t xml:space="preserve"> </w:t>
      </w:r>
    </w:p>
    <w:p w:rsidR="00FF043E" w:rsidRDefault="0006621D">
      <w:pPr>
        <w:numPr>
          <w:ilvl w:val="0"/>
          <w:numId w:val="2"/>
        </w:numPr>
        <w:spacing w:after="10" w:line="254" w:lineRule="auto"/>
        <w:ind w:hanging="360"/>
      </w:pPr>
      <w:r>
        <w:rPr>
          <w:rFonts w:ascii="Arial" w:eastAsia="Arial" w:hAnsi="Arial" w:cs="Arial"/>
          <w:sz w:val="24"/>
        </w:rPr>
        <w:t xml:space="preserve">Is it essential? </w:t>
      </w:r>
      <w:r>
        <w:t xml:space="preserve"> </w:t>
      </w:r>
    </w:p>
    <w:p w:rsidR="00FF043E" w:rsidRDefault="0006621D">
      <w:pPr>
        <w:numPr>
          <w:ilvl w:val="0"/>
          <w:numId w:val="2"/>
        </w:numPr>
        <w:spacing w:after="273" w:line="254" w:lineRule="auto"/>
        <w:ind w:hanging="360"/>
      </w:pPr>
      <w:r>
        <w:rPr>
          <w:rFonts w:ascii="Arial" w:eastAsia="Arial" w:hAnsi="Arial" w:cs="Arial"/>
          <w:sz w:val="24"/>
        </w:rPr>
        <w:t xml:space="preserve">Is it sustainable? </w:t>
      </w:r>
      <w:r>
        <w:t xml:space="preserve"> </w:t>
      </w:r>
    </w:p>
    <w:p w:rsidR="00FF043E" w:rsidRDefault="0006621D">
      <w:pPr>
        <w:spacing w:after="275" w:line="254" w:lineRule="auto"/>
        <w:ind w:left="24" w:hanging="10"/>
      </w:pPr>
      <w:r>
        <w:rPr>
          <w:rFonts w:ascii="Arial" w:eastAsia="Arial" w:hAnsi="Arial" w:cs="Arial"/>
          <w:sz w:val="24"/>
        </w:rPr>
        <w:t xml:space="preserve">The direction of the Resource Allocation Council is based on the following established Guiding Principles:   </w:t>
      </w:r>
      <w:r>
        <w:t xml:space="preserve"> </w:t>
      </w:r>
    </w:p>
    <w:p w:rsidR="00FF043E" w:rsidRDefault="0006621D">
      <w:pPr>
        <w:numPr>
          <w:ilvl w:val="0"/>
          <w:numId w:val="2"/>
        </w:numPr>
        <w:spacing w:after="10" w:line="254" w:lineRule="auto"/>
        <w:ind w:hanging="360"/>
      </w:pPr>
      <w:r>
        <w:rPr>
          <w:rFonts w:ascii="Arial" w:eastAsia="Arial" w:hAnsi="Arial" w:cs="Arial"/>
          <w:sz w:val="24"/>
        </w:rPr>
        <w:t xml:space="preserve">We value stewardship and integrity in recognizing our fiduciary responsibilities to ensure financial stability.  </w:t>
      </w:r>
      <w:r>
        <w:t xml:space="preserve"> </w:t>
      </w:r>
    </w:p>
    <w:p w:rsidR="00FF043E" w:rsidRDefault="0006621D">
      <w:pPr>
        <w:numPr>
          <w:ilvl w:val="0"/>
          <w:numId w:val="2"/>
        </w:numPr>
        <w:spacing w:after="274" w:line="254" w:lineRule="auto"/>
        <w:ind w:hanging="360"/>
      </w:pPr>
      <w:r>
        <w:rPr>
          <w:rFonts w:ascii="Arial" w:eastAsia="Arial" w:hAnsi="Arial" w:cs="Arial"/>
          <w:sz w:val="24"/>
        </w:rPr>
        <w:t xml:space="preserve">We take an institutional approach to decision-making.  Resource allocation recommendations are based on the following:  </w:t>
      </w:r>
      <w:r>
        <w:t xml:space="preserve"> </w:t>
      </w:r>
    </w:p>
    <w:p w:rsidR="00FF043E" w:rsidRDefault="0006621D">
      <w:pPr>
        <w:numPr>
          <w:ilvl w:val="0"/>
          <w:numId w:val="3"/>
        </w:numPr>
        <w:spacing w:after="10" w:line="254" w:lineRule="auto"/>
        <w:ind w:hanging="360"/>
      </w:pPr>
      <w:r>
        <w:rPr>
          <w:rFonts w:ascii="Arial" w:eastAsia="Arial" w:hAnsi="Arial" w:cs="Arial"/>
          <w:sz w:val="24"/>
        </w:rPr>
        <w:t xml:space="preserve">Alignment to the college mission and goals </w:t>
      </w:r>
      <w:r>
        <w:t xml:space="preserve"> </w:t>
      </w:r>
    </w:p>
    <w:p w:rsidR="00FF043E" w:rsidRDefault="0006621D">
      <w:pPr>
        <w:numPr>
          <w:ilvl w:val="0"/>
          <w:numId w:val="3"/>
        </w:numPr>
        <w:spacing w:after="10" w:line="254" w:lineRule="auto"/>
        <w:ind w:hanging="360"/>
      </w:pPr>
      <w:r>
        <w:rPr>
          <w:rFonts w:ascii="Arial" w:eastAsia="Arial" w:hAnsi="Arial" w:cs="Arial"/>
          <w:sz w:val="24"/>
        </w:rPr>
        <w:t xml:space="preserve">Scholarship of teaching and learning </w:t>
      </w:r>
      <w:r>
        <w:t xml:space="preserve"> </w:t>
      </w:r>
    </w:p>
    <w:p w:rsidR="00FF043E" w:rsidRDefault="0006621D">
      <w:pPr>
        <w:numPr>
          <w:ilvl w:val="0"/>
          <w:numId w:val="3"/>
        </w:numPr>
        <w:spacing w:after="10" w:line="254" w:lineRule="auto"/>
        <w:ind w:hanging="360"/>
      </w:pPr>
      <w:r>
        <w:rPr>
          <w:rFonts w:ascii="Arial" w:eastAsia="Arial" w:hAnsi="Arial" w:cs="Arial"/>
          <w:sz w:val="24"/>
        </w:rPr>
        <w:t xml:space="preserve">Value to the community </w:t>
      </w:r>
      <w:r>
        <w:t xml:space="preserve"> </w:t>
      </w:r>
    </w:p>
    <w:p w:rsidR="00FF043E" w:rsidRDefault="0006621D">
      <w:pPr>
        <w:numPr>
          <w:ilvl w:val="0"/>
          <w:numId w:val="3"/>
        </w:numPr>
        <w:spacing w:after="273" w:line="254" w:lineRule="auto"/>
        <w:ind w:hanging="360"/>
      </w:pPr>
      <w:r>
        <w:rPr>
          <w:rFonts w:ascii="Arial" w:eastAsia="Arial" w:hAnsi="Arial" w:cs="Arial"/>
          <w:sz w:val="24"/>
        </w:rPr>
        <w:t xml:space="preserve">Budget assumptions, projections, and  scenarios </w:t>
      </w:r>
      <w:r>
        <w:t xml:space="preserve"> </w:t>
      </w:r>
    </w:p>
    <w:p w:rsidR="00FF043E" w:rsidRDefault="0006621D">
      <w:pPr>
        <w:numPr>
          <w:ilvl w:val="0"/>
          <w:numId w:val="4"/>
        </w:numPr>
        <w:spacing w:after="10" w:line="254" w:lineRule="auto"/>
        <w:ind w:hanging="360"/>
      </w:pPr>
      <w:r>
        <w:rPr>
          <w:rFonts w:ascii="Arial" w:eastAsia="Arial" w:hAnsi="Arial" w:cs="Arial"/>
          <w:sz w:val="24"/>
        </w:rPr>
        <w:t xml:space="preserve">We strategically allocate resources to strengthen learning and support services that improve student success.  </w:t>
      </w:r>
      <w:r>
        <w:t xml:space="preserve"> </w:t>
      </w:r>
    </w:p>
    <w:p w:rsidR="00FF043E" w:rsidRDefault="0006621D">
      <w:pPr>
        <w:numPr>
          <w:ilvl w:val="0"/>
          <w:numId w:val="4"/>
        </w:numPr>
        <w:spacing w:after="10" w:line="254" w:lineRule="auto"/>
        <w:ind w:hanging="360"/>
      </w:pPr>
      <w:r>
        <w:rPr>
          <w:rFonts w:ascii="Arial" w:eastAsia="Arial" w:hAnsi="Arial" w:cs="Arial"/>
          <w:sz w:val="24"/>
        </w:rPr>
        <w:t xml:space="preserve">We are responsive to articulated college needs through a defined and documented process. </w:t>
      </w:r>
      <w:r>
        <w:t xml:space="preserve"> </w:t>
      </w:r>
    </w:p>
    <w:p w:rsidR="00FF043E" w:rsidRDefault="0006621D">
      <w:pPr>
        <w:numPr>
          <w:ilvl w:val="0"/>
          <w:numId w:val="4"/>
        </w:numPr>
        <w:spacing w:after="10" w:line="254" w:lineRule="auto"/>
        <w:ind w:hanging="360"/>
      </w:pPr>
      <w:r>
        <w:rPr>
          <w:rFonts w:ascii="Arial" w:eastAsia="Arial" w:hAnsi="Arial" w:cs="Arial"/>
          <w:sz w:val="24"/>
        </w:rPr>
        <w:t xml:space="preserve">We use relevant, well-defined, agreed-upon data in a consistent manner for decision-making. </w:t>
      </w:r>
      <w:r>
        <w:t xml:space="preserve"> </w:t>
      </w:r>
    </w:p>
    <w:p w:rsidR="00FF043E" w:rsidRDefault="0006621D">
      <w:pPr>
        <w:numPr>
          <w:ilvl w:val="0"/>
          <w:numId w:val="4"/>
        </w:numPr>
        <w:spacing w:after="10" w:line="254" w:lineRule="auto"/>
        <w:ind w:hanging="360"/>
      </w:pPr>
      <w:r>
        <w:rPr>
          <w:rFonts w:ascii="Arial" w:eastAsia="Arial" w:hAnsi="Arial" w:cs="Arial"/>
          <w:sz w:val="24"/>
        </w:rPr>
        <w:t xml:space="preserve">We are proactive in leveraging current resources, regardless of the fiscal climate. </w:t>
      </w:r>
      <w:r>
        <w:t xml:space="preserve"> </w:t>
      </w:r>
    </w:p>
    <w:p w:rsidR="00FF043E" w:rsidRDefault="0006621D">
      <w:pPr>
        <w:numPr>
          <w:ilvl w:val="0"/>
          <w:numId w:val="4"/>
        </w:numPr>
        <w:spacing w:after="10" w:line="254" w:lineRule="auto"/>
        <w:ind w:hanging="360"/>
      </w:pPr>
      <w:r>
        <w:rPr>
          <w:rFonts w:ascii="Arial" w:eastAsia="Arial" w:hAnsi="Arial" w:cs="Arial"/>
          <w:sz w:val="24"/>
        </w:rPr>
        <w:t xml:space="preserve">We operate under the established timelines. </w:t>
      </w:r>
      <w:r>
        <w:t xml:space="preserve"> </w:t>
      </w:r>
    </w:p>
    <w:p w:rsidR="00FF043E" w:rsidRDefault="0006621D">
      <w:pPr>
        <w:numPr>
          <w:ilvl w:val="0"/>
          <w:numId w:val="4"/>
        </w:numPr>
        <w:spacing w:after="270" w:line="254" w:lineRule="auto"/>
        <w:ind w:hanging="360"/>
      </w:pPr>
      <w:r>
        <w:rPr>
          <w:rFonts w:ascii="Arial" w:eastAsia="Arial" w:hAnsi="Arial" w:cs="Arial"/>
          <w:sz w:val="24"/>
        </w:rPr>
        <w:t xml:space="preserve">We regularly assess, refine, and communicate resource allocation processes. </w:t>
      </w:r>
      <w:r>
        <w:t xml:space="preserve"> </w:t>
      </w:r>
    </w:p>
    <w:p w:rsidR="00FF043E" w:rsidRDefault="0006621D">
      <w:pPr>
        <w:spacing w:after="0"/>
        <w:ind w:left="1094"/>
      </w:pPr>
      <w:r>
        <w:rPr>
          <w:rFonts w:ascii="Arial" w:eastAsia="Arial" w:hAnsi="Arial" w:cs="Arial"/>
          <w:b/>
          <w:i/>
          <w:sz w:val="24"/>
        </w:rPr>
        <w:t xml:space="preserve">  </w:t>
      </w:r>
      <w:r>
        <w:t xml:space="preserve"> </w:t>
      </w:r>
    </w:p>
    <w:p w:rsidR="00FF043E" w:rsidRDefault="0006621D">
      <w:pPr>
        <w:spacing w:after="167"/>
        <w:ind w:left="70" w:hanging="10"/>
        <w:jc w:val="center"/>
      </w:pPr>
      <w:r>
        <w:rPr>
          <w:rFonts w:ascii="Arabic Typesetting" w:eastAsia="Arabic Typesetting" w:hAnsi="Arabic Typesetting" w:cs="Arabic Typesetting"/>
          <w:sz w:val="20"/>
        </w:rPr>
        <w:t xml:space="preserve">Modesto Junior College Mission Statement </w:t>
      </w:r>
      <w:r>
        <w:t xml:space="preserve"> </w:t>
      </w:r>
    </w:p>
    <w:p w:rsidR="00FF043E" w:rsidRDefault="0006621D">
      <w:pPr>
        <w:spacing w:after="6" w:line="270" w:lineRule="auto"/>
        <w:ind w:left="5" w:right="462" w:hanging="20"/>
      </w:pPr>
      <w:r>
        <w:rPr>
          <w:rFonts w:ascii="Arabic Typesetting" w:eastAsia="Arabic Typesetting" w:hAnsi="Arabic Typesetting" w:cs="Arabic Typesetting"/>
          <w:sz w:val="20"/>
        </w:rPr>
        <w:t xml:space="preserve">MJC is committed to transforming lives through programs and services informed by the latest scholarship of teaching and learning. We provide a dynamic, innovative undergraduate educational environment for the ever-changing populations and workforce needs of our regional community. We facilitate lifelong learning through the development of intellect, creativity, character, and abilities that shape students into thoughtful, culturally aware, engaged citizens.  </w:t>
      </w:r>
      <w:r>
        <w:rPr>
          <w:rFonts w:ascii="Times New Roman" w:eastAsia="Times New Roman" w:hAnsi="Times New Roman" w:cs="Times New Roman"/>
          <w:sz w:val="24"/>
        </w:rPr>
        <w:t xml:space="preserve"> </w:t>
      </w:r>
      <w:r>
        <w:t xml:space="preserve"> </w:t>
      </w:r>
    </w:p>
    <w:sectPr w:rsidR="00FF043E">
      <w:pgSz w:w="12240" w:h="15840"/>
      <w:pgMar w:top="727" w:right="1494" w:bottom="1232"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E6FCF"/>
    <w:multiLevelType w:val="hybridMultilevel"/>
    <w:tmpl w:val="4F920B46"/>
    <w:lvl w:ilvl="0" w:tplc="EB0E320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3E094A">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B02B378">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6AE4FF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44E9B0">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ECA54FC">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7B2A60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CAA93A">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FE6C5AA">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04E1710"/>
    <w:multiLevelType w:val="hybridMultilevel"/>
    <w:tmpl w:val="EFE25F92"/>
    <w:lvl w:ilvl="0" w:tplc="FFD67DCC">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90614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B47C6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614AC9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C4291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032439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8B2237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CABF9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5848A6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15160E4"/>
    <w:multiLevelType w:val="hybridMultilevel"/>
    <w:tmpl w:val="CE0E88AA"/>
    <w:lvl w:ilvl="0" w:tplc="75D8643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2E2C38">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8405BE">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2D8850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723424">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786F5F0">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CD49BF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F6EBC94">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154CE80">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7CD6C1D"/>
    <w:multiLevelType w:val="hybridMultilevel"/>
    <w:tmpl w:val="BDAA9D94"/>
    <w:lvl w:ilvl="0" w:tplc="CEFE9354">
      <w:start w:val="1"/>
      <w:numFmt w:val="upperRoman"/>
      <w:lvlText w:val="%1."/>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FE62D8">
      <w:start w:val="1"/>
      <w:numFmt w:val="lowerLetter"/>
      <w:lvlText w:val="%2"/>
      <w:lvlJc w:val="left"/>
      <w:pPr>
        <w:ind w:left="2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3BE6FA2">
      <w:start w:val="1"/>
      <w:numFmt w:val="lowerRoman"/>
      <w:lvlText w:val="%3"/>
      <w:lvlJc w:val="left"/>
      <w:pPr>
        <w:ind w:left="3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CE86CDA">
      <w:start w:val="1"/>
      <w:numFmt w:val="decimal"/>
      <w:lvlText w:val="%4"/>
      <w:lvlJc w:val="left"/>
      <w:pPr>
        <w:ind w:left="4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682550">
      <w:start w:val="1"/>
      <w:numFmt w:val="lowerLetter"/>
      <w:lvlText w:val="%5"/>
      <w:lvlJc w:val="left"/>
      <w:pPr>
        <w:ind w:left="4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4F2CDAA">
      <w:start w:val="1"/>
      <w:numFmt w:val="lowerRoman"/>
      <w:lvlText w:val="%6"/>
      <w:lvlJc w:val="left"/>
      <w:pPr>
        <w:ind w:left="5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BD0483E">
      <w:start w:val="1"/>
      <w:numFmt w:val="decimal"/>
      <w:lvlText w:val="%7"/>
      <w:lvlJc w:val="left"/>
      <w:pPr>
        <w:ind w:left="64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4EC2A4">
      <w:start w:val="1"/>
      <w:numFmt w:val="lowerLetter"/>
      <w:lvlText w:val="%8"/>
      <w:lvlJc w:val="left"/>
      <w:pPr>
        <w:ind w:left="71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78087C8">
      <w:start w:val="1"/>
      <w:numFmt w:val="lowerRoman"/>
      <w:lvlText w:val="%9"/>
      <w:lvlJc w:val="left"/>
      <w:pPr>
        <w:ind w:left="78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43E"/>
    <w:rsid w:val="0006621D"/>
    <w:rsid w:val="0011091B"/>
    <w:rsid w:val="004629D5"/>
    <w:rsid w:val="006F01A2"/>
    <w:rsid w:val="00CF4BA0"/>
    <w:rsid w:val="00E10E83"/>
    <w:rsid w:val="00FF0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6AB850-7173-4512-8E95-3FC64FD3B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96"/>
      <w:ind w:left="14"/>
      <w:outlineLvl w:val="0"/>
    </w:pPr>
    <w:rPr>
      <w:rFonts w:ascii="Arial" w:eastAsia="Arial" w:hAnsi="Arial" w:cs="Arial"/>
      <w:b/>
      <w:color w:val="000000"/>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2441</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MJC</vt:lpstr>
      <vt:lpstr>Guiding Principles  </vt:lpstr>
    </vt:vector>
  </TitlesOfParts>
  <Company/>
  <LinksUpToDate>false</LinksUpToDate>
  <CharactersWithSpaces>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MJC</dc:title>
  <dc:subject/>
  <dc:creator>roseri</dc:creator>
  <cp:keywords/>
  <cp:lastModifiedBy>Lisa Husman</cp:lastModifiedBy>
  <cp:revision>2</cp:revision>
  <cp:lastPrinted>2018-02-27T21:19:00Z</cp:lastPrinted>
  <dcterms:created xsi:type="dcterms:W3CDTF">2018-03-08T23:29:00Z</dcterms:created>
  <dcterms:modified xsi:type="dcterms:W3CDTF">2018-03-08T23:29:00Z</dcterms:modified>
</cp:coreProperties>
</file>