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93D9B" w14:textId="77777777" w:rsidR="006E3E4A" w:rsidRPr="00FF145E" w:rsidRDefault="00A30B66" w:rsidP="00FF145E">
      <w:pPr>
        <w:spacing w:after="240"/>
        <w:jc w:val="center"/>
        <w:rPr>
          <w:rFonts w:ascii="Arial" w:hAnsi="Arial" w:cs="Arial"/>
          <w:b/>
          <w:szCs w:val="28"/>
        </w:rPr>
      </w:pPr>
      <w:r w:rsidRPr="00FF145E">
        <w:rPr>
          <w:rFonts w:ascii="Arial" w:hAnsi="Arial" w:cs="Arial"/>
          <w:b/>
          <w:szCs w:val="28"/>
        </w:rPr>
        <w:t>Part I</w:t>
      </w:r>
      <w:r w:rsidR="00690B16" w:rsidRPr="00FF145E">
        <w:rPr>
          <w:rFonts w:ascii="Arial" w:hAnsi="Arial" w:cs="Arial"/>
          <w:b/>
          <w:szCs w:val="28"/>
        </w:rPr>
        <w:t>-</w:t>
      </w:r>
      <w:r w:rsidR="005D48C2" w:rsidRPr="00FF145E">
        <w:rPr>
          <w:rFonts w:ascii="Arial" w:hAnsi="Arial" w:cs="Arial"/>
          <w:b/>
          <w:szCs w:val="28"/>
        </w:rPr>
        <w:t>a</w:t>
      </w:r>
      <w:r w:rsidRPr="00FF145E">
        <w:rPr>
          <w:rFonts w:ascii="Arial" w:hAnsi="Arial" w:cs="Arial"/>
          <w:b/>
          <w:szCs w:val="28"/>
        </w:rPr>
        <w:t xml:space="preserve">: </w:t>
      </w:r>
      <w:r w:rsidR="006E3E4A" w:rsidRPr="00FF145E">
        <w:rPr>
          <w:rFonts w:ascii="Arial" w:hAnsi="Arial" w:cs="Arial"/>
          <w:b/>
          <w:szCs w:val="28"/>
        </w:rPr>
        <w:t xml:space="preserve">Using </w:t>
      </w:r>
      <w:r w:rsidR="00EB1BAE" w:rsidRPr="00FF145E">
        <w:rPr>
          <w:rFonts w:ascii="Arial" w:hAnsi="Arial" w:cs="Arial"/>
          <w:b/>
          <w:szCs w:val="28"/>
        </w:rPr>
        <w:t xml:space="preserve">KPI </w:t>
      </w:r>
      <w:r w:rsidR="007A548F" w:rsidRPr="00FF145E">
        <w:rPr>
          <w:rFonts w:ascii="Arial" w:hAnsi="Arial" w:cs="Arial"/>
          <w:b/>
          <w:szCs w:val="28"/>
        </w:rPr>
        <w:t>Data</w:t>
      </w:r>
      <w:r w:rsidR="00EB1BAE" w:rsidRPr="00FF145E">
        <w:rPr>
          <w:rFonts w:ascii="Arial" w:hAnsi="Arial" w:cs="Arial"/>
          <w:b/>
          <w:szCs w:val="28"/>
        </w:rPr>
        <w:t xml:space="preserve"> to Understand and Monitor Student</w:t>
      </w:r>
      <w:r w:rsidR="005D48C2" w:rsidRPr="00FF145E">
        <w:rPr>
          <w:rFonts w:ascii="Arial" w:hAnsi="Arial" w:cs="Arial"/>
          <w:b/>
          <w:szCs w:val="28"/>
        </w:rPr>
        <w:t xml:space="preserve"> Progress</w:t>
      </w:r>
    </w:p>
    <w:p w14:paraId="1E493D9D" w14:textId="77777777" w:rsidR="00A30B66" w:rsidRPr="00FF145E" w:rsidRDefault="00005678" w:rsidP="00FF145E">
      <w:pPr>
        <w:spacing w:after="240"/>
        <w:jc w:val="center"/>
        <w:rPr>
          <w:rFonts w:ascii="Arial" w:hAnsi="Arial" w:cs="Arial"/>
          <w:b/>
          <w:sz w:val="22"/>
          <w:szCs w:val="22"/>
          <w:u w:val="single"/>
        </w:rPr>
      </w:pPr>
      <w:r w:rsidRPr="00FF145E">
        <w:rPr>
          <w:rFonts w:ascii="Arial" w:hAnsi="Arial" w:cs="Arial"/>
          <w:b/>
          <w:sz w:val="22"/>
          <w:szCs w:val="22"/>
          <w:u w:val="single"/>
        </w:rPr>
        <w:t xml:space="preserve">ADVANCE WORK: </w:t>
      </w:r>
      <w:r w:rsidR="00A30B66" w:rsidRPr="00FF145E">
        <w:rPr>
          <w:rFonts w:ascii="Arial" w:hAnsi="Arial" w:cs="Arial"/>
          <w:b/>
          <w:sz w:val="22"/>
          <w:szCs w:val="22"/>
          <w:u w:val="single"/>
        </w:rPr>
        <w:t xml:space="preserve">TO BE COMPLETED </w:t>
      </w:r>
      <w:r w:rsidR="005B4168" w:rsidRPr="00FF145E">
        <w:rPr>
          <w:rFonts w:ascii="Arial" w:hAnsi="Arial" w:cs="Arial"/>
          <w:b/>
          <w:sz w:val="22"/>
          <w:szCs w:val="22"/>
          <w:u w:val="single"/>
        </w:rPr>
        <w:t xml:space="preserve">BY COLLEGE </w:t>
      </w:r>
      <w:r w:rsidR="00A30B66" w:rsidRPr="00FF145E">
        <w:rPr>
          <w:rFonts w:ascii="Arial" w:hAnsi="Arial" w:cs="Arial"/>
          <w:b/>
          <w:sz w:val="22"/>
          <w:szCs w:val="22"/>
          <w:u w:val="single"/>
        </w:rPr>
        <w:t>BEFORE THE INSTITUTE</w:t>
      </w:r>
    </w:p>
    <w:p w14:paraId="1E493D9F" w14:textId="1D4746CD" w:rsidR="006E3E4A" w:rsidRPr="00FF145E" w:rsidRDefault="0082118B" w:rsidP="00FF145E">
      <w:pPr>
        <w:spacing w:after="240"/>
        <w:rPr>
          <w:rFonts w:ascii="Arial" w:hAnsi="Arial" w:cs="Arial"/>
          <w:i/>
          <w:sz w:val="22"/>
          <w:szCs w:val="22"/>
        </w:rPr>
      </w:pPr>
      <w:r w:rsidRPr="00FF145E">
        <w:rPr>
          <w:rFonts w:ascii="Arial" w:hAnsi="Arial" w:cs="Arial"/>
          <w:i/>
          <w:sz w:val="22"/>
          <w:szCs w:val="22"/>
        </w:rPr>
        <w:t>Instructions</w:t>
      </w:r>
      <w:r w:rsidR="005B4168" w:rsidRPr="00FF145E">
        <w:rPr>
          <w:rFonts w:ascii="Arial" w:hAnsi="Arial" w:cs="Arial"/>
          <w:i/>
          <w:sz w:val="22"/>
          <w:szCs w:val="22"/>
        </w:rPr>
        <w:t xml:space="preserve">: </w:t>
      </w:r>
      <w:r w:rsidR="00E85FBC" w:rsidRPr="00FF145E">
        <w:rPr>
          <w:rFonts w:ascii="Arial" w:hAnsi="Arial" w:cs="Arial"/>
          <w:i/>
          <w:sz w:val="22"/>
          <w:szCs w:val="22"/>
        </w:rPr>
        <w:t xml:space="preserve">Complete and review </w:t>
      </w:r>
      <w:r w:rsidR="004E3D87" w:rsidRPr="00FF145E">
        <w:rPr>
          <w:rFonts w:ascii="Arial" w:hAnsi="Arial" w:cs="Arial"/>
          <w:i/>
          <w:sz w:val="22"/>
          <w:szCs w:val="22"/>
        </w:rPr>
        <w:t xml:space="preserve">the accompanying Excel workbook for reporting KPIs. </w:t>
      </w:r>
      <w:r w:rsidR="00E85FBC" w:rsidRPr="00FF145E">
        <w:rPr>
          <w:rFonts w:ascii="Arial" w:hAnsi="Arial" w:cs="Arial"/>
          <w:i/>
          <w:sz w:val="22"/>
          <w:szCs w:val="22"/>
        </w:rPr>
        <w:t>Then discuss the following questions as a team and enter your team responses prior to the institute.</w:t>
      </w:r>
      <w:r w:rsidR="000A377D" w:rsidRPr="00FF145E">
        <w:rPr>
          <w:rFonts w:ascii="Arial" w:hAnsi="Arial" w:cs="Arial"/>
          <w:i/>
          <w:sz w:val="22"/>
          <w:szCs w:val="22"/>
        </w:rPr>
        <w:t xml:space="preserve"> </w:t>
      </w:r>
      <w:r w:rsidR="000A377D" w:rsidRPr="00FF145E">
        <w:rPr>
          <w:rFonts w:ascii="Arial" w:hAnsi="Arial" w:cs="Arial"/>
          <w:b/>
          <w:i/>
          <w:color w:val="FF0000"/>
          <w:sz w:val="22"/>
          <w:szCs w:val="22"/>
        </w:rPr>
        <w:t xml:space="preserve">Submit this completed sheet to Coral Noonan-Terry at </w:t>
      </w:r>
      <w:r w:rsidR="002A0C62">
        <w:rPr>
          <w:rFonts w:ascii="Arial" w:hAnsi="Arial" w:cs="Arial"/>
          <w:b/>
          <w:i/>
          <w:color w:val="FF0000"/>
          <w:sz w:val="22"/>
          <w:szCs w:val="22"/>
        </w:rPr>
        <w:t>the Center for Community College Student Engagement</w:t>
      </w:r>
      <w:r w:rsidR="000A377D" w:rsidRPr="00FF145E">
        <w:rPr>
          <w:rFonts w:ascii="Arial" w:hAnsi="Arial" w:cs="Arial"/>
          <w:b/>
          <w:i/>
          <w:color w:val="FF0000"/>
          <w:sz w:val="22"/>
          <w:szCs w:val="22"/>
        </w:rPr>
        <w:t xml:space="preserve"> (noonan@cccse.org) by September 1, 2017.</w:t>
      </w:r>
    </w:p>
    <w:p w14:paraId="1E493DB3" w14:textId="07BAC101" w:rsidR="000E54B0" w:rsidRDefault="00A30B66" w:rsidP="00FF145E">
      <w:pPr>
        <w:spacing w:after="240"/>
        <w:jc w:val="center"/>
        <w:rPr>
          <w:rFonts w:ascii="Arial" w:hAnsi="Arial" w:cs="Arial"/>
          <w:b/>
          <w:sz w:val="22"/>
          <w:szCs w:val="22"/>
        </w:rPr>
      </w:pPr>
      <w:r w:rsidRPr="00FF145E">
        <w:rPr>
          <w:rFonts w:ascii="Arial" w:hAnsi="Arial" w:cs="Arial"/>
          <w:b/>
          <w:sz w:val="22"/>
          <w:szCs w:val="22"/>
        </w:rPr>
        <w:t>To be reviewed and augmen</w:t>
      </w:r>
      <w:r w:rsidR="007A548F" w:rsidRPr="00FF145E">
        <w:rPr>
          <w:rFonts w:ascii="Arial" w:hAnsi="Arial" w:cs="Arial"/>
          <w:b/>
          <w:sz w:val="22"/>
          <w:szCs w:val="22"/>
        </w:rPr>
        <w:t>ted during College Team</w:t>
      </w:r>
      <w:r w:rsidRPr="00FF145E">
        <w:rPr>
          <w:rFonts w:ascii="Arial" w:hAnsi="Arial" w:cs="Arial"/>
          <w:b/>
          <w:sz w:val="22"/>
          <w:szCs w:val="22"/>
        </w:rPr>
        <w:t xml:space="preserve"> Session #1 </w:t>
      </w:r>
      <w:r w:rsidR="009761A8" w:rsidRPr="00FF145E">
        <w:rPr>
          <w:rFonts w:ascii="Arial" w:hAnsi="Arial" w:cs="Arial"/>
          <w:b/>
          <w:sz w:val="22"/>
          <w:szCs w:val="22"/>
        </w:rPr>
        <w:t xml:space="preserve">at the </w:t>
      </w:r>
      <w:r w:rsidR="00716CB4">
        <w:rPr>
          <w:rFonts w:ascii="Arial" w:hAnsi="Arial" w:cs="Arial"/>
          <w:b/>
          <w:sz w:val="22"/>
          <w:szCs w:val="22"/>
        </w:rPr>
        <w:t>i</w:t>
      </w:r>
      <w:r w:rsidR="009761A8" w:rsidRPr="00F76ED6">
        <w:rPr>
          <w:rFonts w:ascii="Arial" w:hAnsi="Arial" w:cs="Arial"/>
          <w:b/>
          <w:sz w:val="22"/>
          <w:szCs w:val="22"/>
        </w:rPr>
        <w:t>nstitute</w:t>
      </w:r>
    </w:p>
    <w:tbl>
      <w:tblPr>
        <w:tblpPr w:leftFromText="180" w:rightFromText="180" w:vertAnchor="text" w:tblpXSpec="center" w:tblpY="1"/>
        <w:tblOverlap w:val="never"/>
        <w:tblW w:w="1307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6627"/>
        <w:gridCol w:w="6446"/>
      </w:tblGrid>
      <w:tr w:rsidR="00803E53" w:rsidRPr="00F572A0" w14:paraId="1E493DB6" w14:textId="77777777" w:rsidTr="009F55D4">
        <w:trPr>
          <w:cantSplit/>
          <w:trHeight w:val="483"/>
          <w:tblHeader/>
        </w:trPr>
        <w:tc>
          <w:tcPr>
            <w:tcW w:w="6627" w:type="dxa"/>
            <w:tcBorders>
              <w:top w:val="double" w:sz="4" w:space="0" w:color="auto"/>
              <w:bottom w:val="double" w:sz="4" w:space="0" w:color="auto"/>
            </w:tcBorders>
            <w:shd w:val="clear" w:color="auto" w:fill="D9D9D9"/>
            <w:vAlign w:val="center"/>
          </w:tcPr>
          <w:p w14:paraId="1E493DB4" w14:textId="77777777" w:rsidR="00803E53" w:rsidRPr="00FF145E" w:rsidRDefault="00803E53" w:rsidP="009F55D4">
            <w:pPr>
              <w:ind w:left="115" w:right="-14"/>
              <w:rPr>
                <w:rFonts w:ascii="Arial" w:hAnsi="Arial" w:cs="Arial"/>
                <w:b/>
                <w:sz w:val="22"/>
                <w:szCs w:val="22"/>
              </w:rPr>
            </w:pPr>
            <w:r w:rsidRPr="00FF145E">
              <w:rPr>
                <w:rFonts w:ascii="Arial" w:hAnsi="Arial" w:cs="Arial"/>
                <w:b/>
                <w:sz w:val="22"/>
                <w:szCs w:val="22"/>
              </w:rPr>
              <w:t>Guiding Questions</w:t>
            </w:r>
          </w:p>
        </w:tc>
        <w:tc>
          <w:tcPr>
            <w:tcW w:w="6446" w:type="dxa"/>
            <w:tcBorders>
              <w:top w:val="double" w:sz="4" w:space="0" w:color="auto"/>
              <w:bottom w:val="double" w:sz="4" w:space="0" w:color="auto"/>
            </w:tcBorders>
            <w:shd w:val="clear" w:color="auto" w:fill="D9D9D9"/>
            <w:vAlign w:val="center"/>
          </w:tcPr>
          <w:p w14:paraId="1E493DB5" w14:textId="3DC0906C" w:rsidR="00803E53" w:rsidRPr="00FF145E" w:rsidRDefault="00803E53" w:rsidP="009F55D4">
            <w:pPr>
              <w:ind w:left="202" w:hanging="180"/>
              <w:rPr>
                <w:rFonts w:ascii="Arial" w:hAnsi="Arial" w:cs="Arial"/>
                <w:b/>
                <w:sz w:val="22"/>
                <w:szCs w:val="22"/>
              </w:rPr>
            </w:pPr>
            <w:r w:rsidRPr="00FF145E">
              <w:rPr>
                <w:rFonts w:ascii="Arial" w:hAnsi="Arial" w:cs="Arial"/>
                <w:b/>
                <w:sz w:val="22"/>
                <w:szCs w:val="22"/>
              </w:rPr>
              <w:t>College Responses to Guiding Questions</w:t>
            </w:r>
            <w:r w:rsidR="00CB6ED1" w:rsidRPr="00FF145E">
              <w:rPr>
                <w:rFonts w:ascii="Arial" w:hAnsi="Arial" w:cs="Arial"/>
                <w:b/>
                <w:sz w:val="22"/>
                <w:szCs w:val="22"/>
              </w:rPr>
              <w:t xml:space="preserve"> – </w:t>
            </w:r>
          </w:p>
        </w:tc>
      </w:tr>
      <w:tr w:rsidR="00E85FBC" w:rsidRPr="00F572A0" w14:paraId="1E493DBD" w14:textId="77777777" w:rsidTr="00FF145E">
        <w:trPr>
          <w:cantSplit/>
          <w:trHeight w:val="1122"/>
        </w:trPr>
        <w:tc>
          <w:tcPr>
            <w:tcW w:w="6627" w:type="dxa"/>
            <w:tcBorders>
              <w:top w:val="double" w:sz="4" w:space="0" w:color="auto"/>
            </w:tcBorders>
          </w:tcPr>
          <w:p w14:paraId="1E493DB7" w14:textId="485A65B5" w:rsidR="00E85FBC" w:rsidRPr="00F76ED6" w:rsidRDefault="00E85FBC" w:rsidP="00FF145E">
            <w:pPr>
              <w:pStyle w:val="ListParagraph"/>
              <w:numPr>
                <w:ilvl w:val="0"/>
                <w:numId w:val="15"/>
              </w:numPr>
              <w:ind w:right="-14"/>
              <w:rPr>
                <w:rFonts w:ascii="Arial" w:hAnsi="Arial" w:cs="Arial"/>
                <w:i/>
                <w:sz w:val="22"/>
                <w:szCs w:val="22"/>
              </w:rPr>
            </w:pPr>
            <w:r w:rsidRPr="00FF145E">
              <w:rPr>
                <w:rFonts w:ascii="Arial" w:hAnsi="Arial" w:cs="Arial"/>
                <w:sz w:val="22"/>
                <w:szCs w:val="22"/>
                <w:shd w:val="clear" w:color="auto" w:fill="FFFFFF"/>
              </w:rPr>
              <w:t>After examining our data, what one or two specific student outcomes concern the team the most? Why?</w:t>
            </w:r>
          </w:p>
        </w:tc>
        <w:tc>
          <w:tcPr>
            <w:tcW w:w="6446" w:type="dxa"/>
            <w:tcBorders>
              <w:top w:val="double" w:sz="4" w:space="0" w:color="auto"/>
            </w:tcBorders>
          </w:tcPr>
          <w:p w14:paraId="685B0A1A" w14:textId="77777777" w:rsidR="00FA4125" w:rsidRDefault="00FA4125" w:rsidP="00FA4125">
            <w:pPr>
              <w:pStyle w:val="ListParagraph"/>
              <w:numPr>
                <w:ilvl w:val="0"/>
                <w:numId w:val="17"/>
              </w:numPr>
              <w:spacing w:after="160" w:line="259" w:lineRule="auto"/>
              <w:contextualSpacing/>
            </w:pPr>
            <w:r>
              <w:t>The rate of students completing transfer level math or English who place in basic skills math or English;</w:t>
            </w:r>
          </w:p>
          <w:p w14:paraId="079F652F" w14:textId="77777777" w:rsidR="00FA4125" w:rsidRPr="00BE14F4" w:rsidRDefault="00FA4125" w:rsidP="00FA4125">
            <w:pPr>
              <w:pStyle w:val="ListParagraph"/>
              <w:rPr>
                <w:sz w:val="6"/>
              </w:rPr>
            </w:pPr>
          </w:p>
          <w:p w14:paraId="08F97878" w14:textId="77777777" w:rsidR="00FA4125" w:rsidRPr="00E24AE4" w:rsidRDefault="00FA4125" w:rsidP="00FA4125">
            <w:pPr>
              <w:pStyle w:val="ListParagraph"/>
              <w:numPr>
                <w:ilvl w:val="0"/>
                <w:numId w:val="17"/>
              </w:numPr>
              <w:spacing w:after="160" w:line="259" w:lineRule="auto"/>
              <w:contextualSpacing/>
            </w:pPr>
            <w:r>
              <w:t>The percentage of students who complete a degree, certificate, or transfer.</w:t>
            </w:r>
          </w:p>
          <w:p w14:paraId="1E493DBC" w14:textId="77777777" w:rsidR="00CB6ED1" w:rsidRPr="00FF145E" w:rsidRDefault="00CB6ED1" w:rsidP="00FF145E">
            <w:pPr>
              <w:rPr>
                <w:rFonts w:ascii="Arial" w:hAnsi="Arial" w:cs="Arial"/>
                <w:sz w:val="22"/>
                <w:szCs w:val="22"/>
              </w:rPr>
            </w:pPr>
          </w:p>
        </w:tc>
      </w:tr>
      <w:tr w:rsidR="00E85FBC" w:rsidRPr="00F572A0" w14:paraId="1E493DC3" w14:textId="77777777" w:rsidTr="00FF145E">
        <w:trPr>
          <w:trHeight w:val="1122"/>
        </w:trPr>
        <w:tc>
          <w:tcPr>
            <w:tcW w:w="6627" w:type="dxa"/>
          </w:tcPr>
          <w:p w14:paraId="1E493DBE" w14:textId="4FB6090B" w:rsidR="00E85FBC" w:rsidRPr="00F76ED6" w:rsidRDefault="00E85FBC" w:rsidP="00FF145E">
            <w:pPr>
              <w:pStyle w:val="ListParagraph"/>
              <w:numPr>
                <w:ilvl w:val="0"/>
                <w:numId w:val="15"/>
              </w:numPr>
              <w:ind w:right="-14"/>
              <w:rPr>
                <w:rFonts w:ascii="Arial" w:hAnsi="Arial" w:cs="Arial"/>
                <w:i/>
                <w:sz w:val="22"/>
                <w:szCs w:val="22"/>
              </w:rPr>
            </w:pPr>
            <w:r w:rsidRPr="00FF145E">
              <w:rPr>
                <w:rFonts w:ascii="Arial" w:hAnsi="Arial" w:cs="Arial"/>
                <w:sz w:val="22"/>
                <w:szCs w:val="22"/>
                <w:shd w:val="clear" w:color="auto" w:fill="FFFFFF"/>
              </w:rPr>
              <w:t>What patterns in our student outcomes suggest the need for greater clarity and structure in our program designs?</w:t>
            </w:r>
          </w:p>
        </w:tc>
        <w:tc>
          <w:tcPr>
            <w:tcW w:w="6446" w:type="dxa"/>
          </w:tcPr>
          <w:p w14:paraId="5BED275B" w14:textId="77777777" w:rsidR="00FA4125" w:rsidRPr="00DC1FE0" w:rsidRDefault="00FA4125" w:rsidP="00FA4125">
            <w:pPr>
              <w:rPr>
                <w:b/>
              </w:rPr>
            </w:pPr>
            <w:r w:rsidRPr="00DC1FE0">
              <w:rPr>
                <w:b/>
                <w:u w:val="single"/>
              </w:rPr>
              <w:t>Basic Skills Math Throughput</w:t>
            </w:r>
            <w:r w:rsidRPr="00DC1FE0">
              <w:rPr>
                <w:b/>
              </w:rPr>
              <w:t xml:space="preserve">: </w:t>
            </w:r>
          </w:p>
          <w:p w14:paraId="340BC57F" w14:textId="77777777" w:rsidR="00FA4125" w:rsidRDefault="00FA4125" w:rsidP="00FA4125">
            <w:pPr>
              <w:pStyle w:val="ListParagraph"/>
              <w:numPr>
                <w:ilvl w:val="0"/>
                <w:numId w:val="18"/>
              </w:numPr>
              <w:spacing w:after="160" w:line="259" w:lineRule="auto"/>
              <w:contextualSpacing/>
            </w:pPr>
            <w:r>
              <w:t>Very low number and percentage of students who place in basic skills math and complete transfer level math (2.1%)</w:t>
            </w:r>
          </w:p>
          <w:p w14:paraId="42A46125" w14:textId="77777777" w:rsidR="00FA4125" w:rsidRPr="00BE14F4" w:rsidRDefault="00FA4125" w:rsidP="00FA4125">
            <w:pPr>
              <w:pStyle w:val="ListParagraph"/>
              <w:rPr>
                <w:sz w:val="6"/>
              </w:rPr>
            </w:pPr>
          </w:p>
          <w:p w14:paraId="372F9146" w14:textId="77777777" w:rsidR="00FA4125" w:rsidRDefault="00FA4125" w:rsidP="00FA4125">
            <w:pPr>
              <w:pStyle w:val="ListParagraph"/>
              <w:numPr>
                <w:ilvl w:val="0"/>
                <w:numId w:val="18"/>
              </w:numPr>
              <w:spacing w:after="160" w:line="259" w:lineRule="auto"/>
              <w:contextualSpacing/>
            </w:pPr>
            <w:r>
              <w:t>Nearly 40% of First Time Freshmen are placing 3 levels below college level math</w:t>
            </w:r>
          </w:p>
          <w:p w14:paraId="36E4F330" w14:textId="77777777" w:rsidR="00FA4125" w:rsidRPr="00BE14F4" w:rsidRDefault="00FA4125" w:rsidP="00FA4125">
            <w:pPr>
              <w:pStyle w:val="ListParagraph"/>
              <w:rPr>
                <w:sz w:val="6"/>
              </w:rPr>
            </w:pPr>
          </w:p>
          <w:p w14:paraId="08523A3A" w14:textId="77777777" w:rsidR="00FA4125" w:rsidRDefault="00FA4125" w:rsidP="00FA4125">
            <w:pPr>
              <w:pStyle w:val="ListParagraph"/>
              <w:numPr>
                <w:ilvl w:val="0"/>
                <w:numId w:val="18"/>
              </w:numPr>
              <w:spacing w:after="160" w:line="259" w:lineRule="auto"/>
              <w:contextualSpacing/>
            </w:pPr>
            <w:r>
              <w:t>Only 5% of students who begin 3 levels below college level math reach transferrable math.</w:t>
            </w:r>
          </w:p>
          <w:p w14:paraId="559088FA" w14:textId="77777777" w:rsidR="00FA4125" w:rsidRPr="00BE14F4" w:rsidRDefault="00FA4125" w:rsidP="00FA4125">
            <w:pPr>
              <w:pStyle w:val="ListParagraph"/>
              <w:rPr>
                <w:sz w:val="6"/>
              </w:rPr>
            </w:pPr>
          </w:p>
          <w:p w14:paraId="24E3CAB8" w14:textId="77777777" w:rsidR="00FA4125" w:rsidRDefault="00FA4125" w:rsidP="00FA4125">
            <w:pPr>
              <w:pStyle w:val="ListParagraph"/>
              <w:numPr>
                <w:ilvl w:val="0"/>
                <w:numId w:val="18"/>
              </w:numPr>
              <w:spacing w:after="160" w:line="259" w:lineRule="auto"/>
              <w:contextualSpacing/>
            </w:pPr>
            <w:r>
              <w:lastRenderedPageBreak/>
              <w:t>More than 1000 students assess into the lowest levels of math every year. There are fewer than 200 seats available in those sections.</w:t>
            </w:r>
          </w:p>
          <w:p w14:paraId="51E4BDE6" w14:textId="77777777" w:rsidR="00FA4125" w:rsidRPr="00BE14F4" w:rsidRDefault="00FA4125" w:rsidP="00FA4125">
            <w:pPr>
              <w:pStyle w:val="ListParagraph"/>
              <w:rPr>
                <w:sz w:val="6"/>
              </w:rPr>
            </w:pPr>
          </w:p>
          <w:p w14:paraId="4F55FE37" w14:textId="77777777" w:rsidR="00FA4125" w:rsidRDefault="00FA4125" w:rsidP="00FA4125">
            <w:pPr>
              <w:pStyle w:val="ListParagraph"/>
              <w:numPr>
                <w:ilvl w:val="0"/>
                <w:numId w:val="18"/>
              </w:numPr>
              <w:spacing w:after="160" w:line="259" w:lineRule="auto"/>
              <w:contextualSpacing/>
            </w:pPr>
            <w:r>
              <w:t>High percentage of students who have not taken any math within the first three years (65%)</w:t>
            </w:r>
          </w:p>
          <w:p w14:paraId="31065FC5" w14:textId="77777777" w:rsidR="00FA4125" w:rsidRDefault="00FA4125" w:rsidP="00FA4125">
            <w:pPr>
              <w:pStyle w:val="ListParagraph"/>
              <w:numPr>
                <w:ilvl w:val="1"/>
                <w:numId w:val="18"/>
              </w:numPr>
              <w:spacing w:after="160" w:line="259" w:lineRule="auto"/>
              <w:contextualSpacing/>
            </w:pPr>
            <w:r>
              <w:t>Only 288 students took any math in their first two semesters (2014 cohort)</w:t>
            </w:r>
          </w:p>
          <w:p w14:paraId="5C94CF99" w14:textId="77777777" w:rsidR="00FA4125" w:rsidRPr="002D7A44" w:rsidRDefault="00FA4125" w:rsidP="00FA4125">
            <w:pPr>
              <w:rPr>
                <w:b/>
                <w:sz w:val="2"/>
                <w:u w:val="single"/>
              </w:rPr>
            </w:pPr>
          </w:p>
          <w:p w14:paraId="53ED01EA" w14:textId="77777777" w:rsidR="00FA4125" w:rsidRDefault="00FA4125" w:rsidP="00FA4125">
            <w:r>
              <w:rPr>
                <w:b/>
                <w:u w:val="single"/>
              </w:rPr>
              <w:t>Percentage of students who earn 15+ units in Year One:</w:t>
            </w:r>
          </w:p>
          <w:p w14:paraId="466F45F9" w14:textId="77777777" w:rsidR="00FA4125" w:rsidRDefault="00FA4125" w:rsidP="00FA4125">
            <w:pPr>
              <w:pStyle w:val="ListParagraph"/>
              <w:numPr>
                <w:ilvl w:val="0"/>
                <w:numId w:val="19"/>
              </w:numPr>
              <w:spacing w:after="160" w:line="259" w:lineRule="auto"/>
              <w:contextualSpacing/>
            </w:pPr>
            <w:r>
              <w:t>The percentage of students who earn 15+ units in Year one is decreasing (37% in 2013-14 to 32% in 2015-16)</w:t>
            </w:r>
          </w:p>
          <w:p w14:paraId="35DC44BD" w14:textId="77777777" w:rsidR="00FA4125" w:rsidRDefault="00FA4125" w:rsidP="00FA4125">
            <w:pPr>
              <w:pStyle w:val="ListParagraph"/>
              <w:numPr>
                <w:ilvl w:val="0"/>
                <w:numId w:val="19"/>
              </w:numPr>
              <w:spacing w:after="160" w:line="259" w:lineRule="auto"/>
              <w:contextualSpacing/>
            </w:pPr>
            <w:r>
              <w:t>The percentage of students who attempted 30+ units in Year One dropped dramatically from 2013-14 (16%) to 2015-16 (5%)</w:t>
            </w:r>
          </w:p>
          <w:p w14:paraId="1E493DC2" w14:textId="3DF68704" w:rsidR="003D5E6D" w:rsidRPr="00FF145E" w:rsidRDefault="003D5E6D" w:rsidP="00FF145E">
            <w:pPr>
              <w:rPr>
                <w:rFonts w:ascii="Arial" w:hAnsi="Arial" w:cs="Arial"/>
                <w:sz w:val="22"/>
                <w:szCs w:val="22"/>
              </w:rPr>
            </w:pPr>
          </w:p>
        </w:tc>
      </w:tr>
      <w:tr w:rsidR="00E85FBC" w:rsidRPr="00F572A0" w14:paraId="1E493DCA" w14:textId="77777777" w:rsidTr="00FF145E">
        <w:trPr>
          <w:trHeight w:val="1122"/>
        </w:trPr>
        <w:tc>
          <w:tcPr>
            <w:tcW w:w="6627" w:type="dxa"/>
          </w:tcPr>
          <w:p w14:paraId="1E493DC4" w14:textId="1585CB22" w:rsidR="00E85FBC" w:rsidRPr="00F76ED6" w:rsidRDefault="00E85FBC" w:rsidP="00FF145E">
            <w:pPr>
              <w:pStyle w:val="ListParagraph"/>
              <w:numPr>
                <w:ilvl w:val="0"/>
                <w:numId w:val="15"/>
              </w:numPr>
              <w:ind w:right="-18"/>
              <w:rPr>
                <w:rFonts w:ascii="Arial" w:hAnsi="Arial" w:cs="Arial"/>
                <w:i/>
                <w:sz w:val="22"/>
                <w:szCs w:val="22"/>
              </w:rPr>
            </w:pPr>
            <w:r w:rsidRPr="00FF145E">
              <w:rPr>
                <w:rFonts w:ascii="Arial" w:hAnsi="Arial" w:cs="Arial"/>
                <w:sz w:val="22"/>
                <w:szCs w:val="22"/>
                <w:shd w:val="clear" w:color="auto" w:fill="FFFFFF"/>
              </w:rPr>
              <w:lastRenderedPageBreak/>
              <w:t>Over the next five years, by how much could we increase our rates of student success on these indicators? By how much could we narrow gaps by race/ethnicity or income?</w:t>
            </w:r>
          </w:p>
        </w:tc>
        <w:tc>
          <w:tcPr>
            <w:tcW w:w="6446" w:type="dxa"/>
          </w:tcPr>
          <w:p w14:paraId="5349C72E" w14:textId="77777777" w:rsidR="00FA4125" w:rsidRPr="002D7A44" w:rsidRDefault="00FA4125" w:rsidP="00FA4125">
            <w:pPr>
              <w:rPr>
                <w:sz w:val="2"/>
              </w:rPr>
            </w:pPr>
          </w:p>
          <w:p w14:paraId="506B1FBA" w14:textId="77777777" w:rsidR="00FA4125" w:rsidRPr="002D7A44" w:rsidRDefault="00FA4125" w:rsidP="00FA4125">
            <w:pPr>
              <w:rPr>
                <w:b/>
              </w:rPr>
            </w:pPr>
            <w:r w:rsidRPr="002D7A44">
              <w:rPr>
                <w:b/>
                <w:u w:val="single"/>
              </w:rPr>
              <w:t>Basic Skills Math Throughput: three possible scenarios</w:t>
            </w:r>
            <w:r w:rsidRPr="002D7A44">
              <w:rPr>
                <w:b/>
              </w:rPr>
              <w:t>:</w:t>
            </w:r>
          </w:p>
          <w:p w14:paraId="38AD119D" w14:textId="77777777" w:rsidR="00FA4125" w:rsidRDefault="00FA4125" w:rsidP="00FA4125">
            <w:r>
              <w:t xml:space="preserve">a) Increase the number of students who place in basic skills math and complete transfer level math by </w:t>
            </w:r>
            <w:r>
              <w:rPr>
                <w:b/>
              </w:rPr>
              <w:t>5 percentage points</w:t>
            </w:r>
            <w:r>
              <w:t xml:space="preserve"> to 10%, still less than half the state median (76 additional students).</w:t>
            </w:r>
          </w:p>
          <w:p w14:paraId="62899537" w14:textId="77777777" w:rsidR="00FA4125" w:rsidRDefault="00FA4125" w:rsidP="00FA4125">
            <w:r>
              <w:t xml:space="preserve">b) Increase the number of students who place in basic skills math and complete transfer level math by </w:t>
            </w:r>
            <w:r>
              <w:rPr>
                <w:b/>
              </w:rPr>
              <w:t>10 percentage points</w:t>
            </w:r>
            <w:r>
              <w:t xml:space="preserve"> to 15%, still 5 percentage points below the state median (211 additional students).</w:t>
            </w:r>
          </w:p>
          <w:p w14:paraId="532E4F5F" w14:textId="77777777" w:rsidR="00FA4125" w:rsidRDefault="00FA4125" w:rsidP="00FA4125">
            <w:r>
              <w:t xml:space="preserve">c) Increase the number of students who place in basic skills math and complete transfer level math by </w:t>
            </w:r>
            <w:r>
              <w:rPr>
                <w:b/>
              </w:rPr>
              <w:t xml:space="preserve">15% percentage </w:t>
            </w:r>
            <w:r>
              <w:rPr>
                <w:b/>
              </w:rPr>
              <w:lastRenderedPageBreak/>
              <w:t>points</w:t>
            </w:r>
            <w:r>
              <w:t xml:space="preserve"> to 20%, closer to the state median (341 additional students).</w:t>
            </w:r>
          </w:p>
          <w:p w14:paraId="0B7DC7D7" w14:textId="77777777" w:rsidR="00FA4125" w:rsidRPr="00BE14F4" w:rsidRDefault="00FA4125" w:rsidP="00FA4125"/>
          <w:p w14:paraId="32A7DB09" w14:textId="77777777" w:rsidR="00FA4125" w:rsidRDefault="00FA4125" w:rsidP="00FA4125">
            <w:pPr>
              <w:rPr>
                <w:b/>
                <w:u w:val="single"/>
              </w:rPr>
            </w:pPr>
            <w:r>
              <w:rPr>
                <w:b/>
                <w:u w:val="single"/>
              </w:rPr>
              <w:t>Percentage of students who attempt 30+ units in Year One:</w:t>
            </w:r>
          </w:p>
          <w:p w14:paraId="6C8AB4D8" w14:textId="77777777" w:rsidR="00FA4125" w:rsidRDefault="00FA4125" w:rsidP="00FA4125">
            <w:pPr>
              <w:ind w:right="-180"/>
            </w:pPr>
            <w:r>
              <w:t xml:space="preserve">a) Increase the percentage of students who attempt 30+ units in Year One to </w:t>
            </w:r>
            <w:r>
              <w:rPr>
                <w:b/>
              </w:rPr>
              <w:t>10</w:t>
            </w:r>
            <w:r w:rsidRPr="005A62FC">
              <w:rPr>
                <w:b/>
              </w:rPr>
              <w:t>%,</w:t>
            </w:r>
            <w:r>
              <w:t xml:space="preserve"> near the state median (135 additional students).</w:t>
            </w:r>
          </w:p>
          <w:p w14:paraId="2048B4BD" w14:textId="77777777" w:rsidR="00FA4125" w:rsidRPr="000D3616" w:rsidRDefault="00FA4125" w:rsidP="00FA4125">
            <w:pPr>
              <w:ind w:right="-270"/>
            </w:pPr>
            <w:r>
              <w:t xml:space="preserve">b) Increase the percentage of students who attempt 30+ units in Year One to </w:t>
            </w:r>
            <w:r>
              <w:rPr>
                <w:b/>
              </w:rPr>
              <w:t>15</w:t>
            </w:r>
            <w:r w:rsidRPr="005A62FC">
              <w:rPr>
                <w:b/>
              </w:rPr>
              <w:t>%,</w:t>
            </w:r>
            <w:r>
              <w:t xml:space="preserve"> above the state median (270 additional students).</w:t>
            </w:r>
          </w:p>
          <w:p w14:paraId="204A6A4A" w14:textId="77777777" w:rsidR="00FA4125" w:rsidRPr="000D3616" w:rsidRDefault="00FA4125" w:rsidP="00FA4125">
            <w:pPr>
              <w:ind w:right="-180"/>
            </w:pPr>
            <w:r>
              <w:t xml:space="preserve">c) Increase the percentage of students who attempt 30+ units in Year One to </w:t>
            </w:r>
            <w:r>
              <w:rPr>
                <w:b/>
              </w:rPr>
              <w:t>20</w:t>
            </w:r>
            <w:r w:rsidRPr="005A62FC">
              <w:rPr>
                <w:b/>
              </w:rPr>
              <w:t>%,</w:t>
            </w:r>
            <w:r>
              <w:t xml:space="preserve"> well above the state median (540 additional students).</w:t>
            </w:r>
          </w:p>
          <w:p w14:paraId="7FC87137" w14:textId="77777777" w:rsidR="00FA4125" w:rsidRDefault="00FA4125" w:rsidP="00FA4125"/>
          <w:p w14:paraId="1E493DC9" w14:textId="77777777" w:rsidR="00CA1FAB" w:rsidRPr="00FF145E" w:rsidRDefault="00CA1FAB" w:rsidP="00FF145E">
            <w:pPr>
              <w:rPr>
                <w:rFonts w:ascii="Arial" w:hAnsi="Arial" w:cs="Arial"/>
                <w:sz w:val="22"/>
                <w:szCs w:val="22"/>
              </w:rPr>
            </w:pPr>
          </w:p>
        </w:tc>
      </w:tr>
    </w:tbl>
    <w:p w14:paraId="250FFB80" w14:textId="77777777" w:rsidR="0044671F" w:rsidRDefault="0044671F">
      <w:pPr>
        <w:rPr>
          <w:rFonts w:ascii="Arial" w:hAnsi="Arial" w:cs="Arial"/>
          <w:b/>
          <w:sz w:val="28"/>
          <w:szCs w:val="28"/>
        </w:rPr>
      </w:pPr>
      <w:r>
        <w:rPr>
          <w:rFonts w:ascii="Arial" w:hAnsi="Arial" w:cs="Arial"/>
          <w:b/>
          <w:sz w:val="28"/>
          <w:szCs w:val="28"/>
        </w:rPr>
        <w:lastRenderedPageBreak/>
        <w:br w:type="page"/>
      </w:r>
    </w:p>
    <w:p w14:paraId="1E493DCC" w14:textId="11E8A509" w:rsidR="007C437B" w:rsidRPr="00FF145E" w:rsidRDefault="005D48C2" w:rsidP="00FF145E">
      <w:pPr>
        <w:spacing w:after="240"/>
        <w:jc w:val="center"/>
        <w:rPr>
          <w:rFonts w:ascii="Arial" w:hAnsi="Arial" w:cs="Arial"/>
          <w:b/>
          <w:szCs w:val="28"/>
        </w:rPr>
      </w:pPr>
      <w:r w:rsidRPr="00FF145E">
        <w:rPr>
          <w:rFonts w:ascii="Arial" w:hAnsi="Arial" w:cs="Arial"/>
          <w:b/>
          <w:szCs w:val="28"/>
        </w:rPr>
        <w:lastRenderedPageBreak/>
        <w:t>Part I</w:t>
      </w:r>
      <w:r w:rsidR="00690B16" w:rsidRPr="00FF145E">
        <w:rPr>
          <w:rFonts w:ascii="Arial" w:hAnsi="Arial" w:cs="Arial"/>
          <w:b/>
          <w:szCs w:val="28"/>
        </w:rPr>
        <w:t>-</w:t>
      </w:r>
      <w:r w:rsidRPr="00FF145E">
        <w:rPr>
          <w:rFonts w:ascii="Arial" w:hAnsi="Arial" w:cs="Arial"/>
          <w:b/>
          <w:szCs w:val="28"/>
        </w:rPr>
        <w:t xml:space="preserve">b: </w:t>
      </w:r>
      <w:r w:rsidR="007C437B" w:rsidRPr="00FF145E">
        <w:rPr>
          <w:rFonts w:ascii="Arial" w:hAnsi="Arial" w:cs="Arial"/>
          <w:b/>
          <w:szCs w:val="28"/>
        </w:rPr>
        <w:t>Guided Pathways Essential Practices: Scale of Adoption Assessment Tool</w:t>
      </w:r>
    </w:p>
    <w:p w14:paraId="1E493DCE" w14:textId="77777777" w:rsidR="005D48C2" w:rsidRPr="00FF145E" w:rsidRDefault="005D48C2" w:rsidP="00FF145E">
      <w:pPr>
        <w:spacing w:after="240"/>
        <w:jc w:val="center"/>
        <w:rPr>
          <w:rFonts w:ascii="Arial" w:hAnsi="Arial" w:cs="Arial"/>
          <w:b/>
          <w:sz w:val="22"/>
          <w:szCs w:val="22"/>
          <w:u w:val="single"/>
        </w:rPr>
      </w:pPr>
      <w:r w:rsidRPr="00FF145E">
        <w:rPr>
          <w:rFonts w:ascii="Arial" w:hAnsi="Arial" w:cs="Arial"/>
          <w:b/>
          <w:sz w:val="22"/>
          <w:szCs w:val="22"/>
          <w:u w:val="single"/>
        </w:rPr>
        <w:t>ADVANCE WORK: TO BE COMPLETED BY COLLEGE BEFORE THE INSTITUTE</w:t>
      </w:r>
    </w:p>
    <w:p w14:paraId="1E493DD0" w14:textId="2C218608" w:rsidR="005D48C2" w:rsidRPr="00FF145E" w:rsidRDefault="005D48C2" w:rsidP="00FF145E">
      <w:pPr>
        <w:spacing w:after="240"/>
        <w:rPr>
          <w:rFonts w:ascii="Arial" w:hAnsi="Arial" w:cs="Arial"/>
          <w:b/>
          <w:color w:val="FF0000"/>
          <w:sz w:val="22"/>
          <w:szCs w:val="22"/>
        </w:rPr>
      </w:pPr>
      <w:r w:rsidRPr="00F76ED6">
        <w:rPr>
          <w:rFonts w:ascii="Arial" w:hAnsi="Arial" w:cs="Arial"/>
          <w:i/>
          <w:sz w:val="22"/>
          <w:szCs w:val="22"/>
        </w:rPr>
        <w:t xml:space="preserve">Instructions: </w:t>
      </w:r>
      <w:r w:rsidR="007C437B" w:rsidRPr="00FF145E">
        <w:rPr>
          <w:rFonts w:ascii="Arial" w:hAnsi="Arial" w:cs="Arial"/>
          <w:i/>
          <w:sz w:val="22"/>
          <w:szCs w:val="22"/>
        </w:rPr>
        <w:t xml:space="preserve">Complete and review as a team the accompanying </w:t>
      </w:r>
      <w:r w:rsidR="007C437B" w:rsidRPr="00FF145E">
        <w:rPr>
          <w:rFonts w:ascii="Arial" w:hAnsi="Arial" w:cs="Arial"/>
          <w:sz w:val="22"/>
          <w:szCs w:val="22"/>
        </w:rPr>
        <w:t xml:space="preserve">Guided Pathways Essential Practices: Scale of Adoption Assessment Tool. </w:t>
      </w:r>
      <w:r w:rsidRPr="00FF145E">
        <w:rPr>
          <w:rFonts w:ascii="Arial" w:hAnsi="Arial" w:cs="Arial"/>
          <w:b/>
          <w:i/>
          <w:color w:val="FF0000"/>
          <w:sz w:val="22"/>
          <w:szCs w:val="22"/>
        </w:rPr>
        <w:t xml:space="preserve">Submit </w:t>
      </w:r>
      <w:r w:rsidR="007C437B" w:rsidRPr="00FF145E">
        <w:rPr>
          <w:rFonts w:ascii="Arial" w:hAnsi="Arial" w:cs="Arial"/>
          <w:b/>
          <w:i/>
          <w:color w:val="FF0000"/>
          <w:sz w:val="22"/>
          <w:szCs w:val="22"/>
        </w:rPr>
        <w:t>the completed assessment</w:t>
      </w:r>
      <w:r w:rsidR="004E3D87" w:rsidRPr="00FF145E">
        <w:rPr>
          <w:rFonts w:ascii="Arial" w:hAnsi="Arial" w:cs="Arial"/>
          <w:b/>
          <w:i/>
          <w:color w:val="FF0000"/>
          <w:sz w:val="22"/>
          <w:szCs w:val="22"/>
        </w:rPr>
        <w:t xml:space="preserve">, with this cover </w:t>
      </w:r>
      <w:r w:rsidRPr="00FF145E">
        <w:rPr>
          <w:rFonts w:ascii="Arial" w:hAnsi="Arial" w:cs="Arial"/>
          <w:b/>
          <w:i/>
          <w:color w:val="FF0000"/>
          <w:sz w:val="22"/>
          <w:szCs w:val="22"/>
        </w:rPr>
        <w:t>sheet, to Coral Noonan</w:t>
      </w:r>
      <w:r w:rsidR="004E3D87" w:rsidRPr="00FF145E">
        <w:rPr>
          <w:rFonts w:ascii="Arial" w:hAnsi="Arial" w:cs="Arial"/>
          <w:b/>
          <w:i/>
          <w:color w:val="FF0000"/>
          <w:sz w:val="22"/>
          <w:szCs w:val="22"/>
        </w:rPr>
        <w:t xml:space="preserve">-Terry </w:t>
      </w:r>
      <w:r w:rsidRPr="00FF145E">
        <w:rPr>
          <w:rFonts w:ascii="Arial" w:hAnsi="Arial" w:cs="Arial"/>
          <w:b/>
          <w:i/>
          <w:color w:val="FF0000"/>
          <w:sz w:val="22"/>
          <w:szCs w:val="22"/>
        </w:rPr>
        <w:t xml:space="preserve">(noonan@cccse.org) by </w:t>
      </w:r>
      <w:r w:rsidR="00605BEB" w:rsidRPr="00FF145E">
        <w:rPr>
          <w:rFonts w:ascii="Arial" w:hAnsi="Arial" w:cs="Arial"/>
          <w:b/>
          <w:i/>
          <w:color w:val="FF0000"/>
          <w:sz w:val="22"/>
          <w:szCs w:val="22"/>
        </w:rPr>
        <w:t>September 1, 2017</w:t>
      </w:r>
      <w:r w:rsidRPr="00FF145E">
        <w:rPr>
          <w:rFonts w:ascii="Arial" w:hAnsi="Arial" w:cs="Arial"/>
          <w:b/>
          <w:i/>
          <w:color w:val="FF0000"/>
          <w:sz w:val="22"/>
          <w:szCs w:val="22"/>
        </w:rPr>
        <w:t xml:space="preserve">. </w:t>
      </w:r>
    </w:p>
    <w:p w14:paraId="1E493DD2" w14:textId="1D1F991B" w:rsidR="005D48C2" w:rsidRDefault="00F91976" w:rsidP="00FF145E">
      <w:pPr>
        <w:spacing w:after="240"/>
        <w:jc w:val="center"/>
        <w:rPr>
          <w:rFonts w:ascii="Arial" w:hAnsi="Arial" w:cs="Arial"/>
          <w:b/>
          <w:sz w:val="22"/>
          <w:szCs w:val="22"/>
        </w:rPr>
      </w:pPr>
      <w:r>
        <w:rPr>
          <w:rFonts w:ascii="Arial" w:hAnsi="Arial" w:cs="Arial"/>
          <w:b/>
          <w:sz w:val="22"/>
          <w:szCs w:val="22"/>
        </w:rPr>
        <w:t xml:space="preserve">To be reviewed and </w:t>
      </w:r>
      <w:r w:rsidR="005D48C2">
        <w:rPr>
          <w:rFonts w:ascii="Arial" w:hAnsi="Arial" w:cs="Arial"/>
          <w:b/>
          <w:sz w:val="22"/>
          <w:szCs w:val="22"/>
        </w:rPr>
        <w:t xml:space="preserve">during College Team Session #1 at the </w:t>
      </w:r>
      <w:r w:rsidR="00716CB4">
        <w:rPr>
          <w:rFonts w:ascii="Arial" w:hAnsi="Arial" w:cs="Arial"/>
          <w:b/>
          <w:sz w:val="22"/>
          <w:szCs w:val="22"/>
        </w:rPr>
        <w:t>i</w:t>
      </w:r>
      <w:r w:rsidR="005D48C2">
        <w:rPr>
          <w:rFonts w:ascii="Arial" w:hAnsi="Arial" w:cs="Arial"/>
          <w:b/>
          <w:sz w:val="22"/>
          <w:szCs w:val="22"/>
        </w:rPr>
        <w:t>nstitute</w:t>
      </w:r>
    </w:p>
    <w:tbl>
      <w:tblPr>
        <w:tblW w:w="1316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6885"/>
        <w:gridCol w:w="6279"/>
      </w:tblGrid>
      <w:tr w:rsidR="006B17C4" w:rsidRPr="00F572A0" w14:paraId="1E493DD6" w14:textId="77777777" w:rsidTr="006B17C4">
        <w:trPr>
          <w:cantSplit/>
          <w:trHeight w:val="483"/>
          <w:tblHeader/>
          <w:jc w:val="center"/>
        </w:trPr>
        <w:tc>
          <w:tcPr>
            <w:tcW w:w="6885" w:type="dxa"/>
            <w:tcBorders>
              <w:top w:val="double" w:sz="4" w:space="0" w:color="auto"/>
              <w:bottom w:val="double" w:sz="4" w:space="0" w:color="auto"/>
            </w:tcBorders>
            <w:shd w:val="clear" w:color="auto" w:fill="D9D9D9"/>
            <w:vAlign w:val="center"/>
          </w:tcPr>
          <w:p w14:paraId="1E493DD4" w14:textId="77777777" w:rsidR="006B17C4" w:rsidRPr="00FF145E" w:rsidRDefault="006B17C4" w:rsidP="00E85FBC">
            <w:pPr>
              <w:ind w:left="112" w:right="-18"/>
              <w:rPr>
                <w:rFonts w:ascii="Arial" w:hAnsi="Arial" w:cs="Arial"/>
                <w:b/>
                <w:sz w:val="22"/>
                <w:szCs w:val="22"/>
              </w:rPr>
            </w:pPr>
            <w:r w:rsidRPr="00FF145E">
              <w:rPr>
                <w:rFonts w:ascii="Arial" w:hAnsi="Arial" w:cs="Arial"/>
                <w:b/>
                <w:sz w:val="22"/>
                <w:szCs w:val="22"/>
              </w:rPr>
              <w:t>Guiding Questions</w:t>
            </w:r>
          </w:p>
        </w:tc>
        <w:tc>
          <w:tcPr>
            <w:tcW w:w="6279" w:type="dxa"/>
            <w:tcBorders>
              <w:top w:val="double" w:sz="4" w:space="0" w:color="auto"/>
              <w:bottom w:val="double" w:sz="4" w:space="0" w:color="auto"/>
            </w:tcBorders>
            <w:shd w:val="clear" w:color="auto" w:fill="D9D9D9"/>
            <w:vAlign w:val="center"/>
          </w:tcPr>
          <w:p w14:paraId="1E493DD5" w14:textId="77777777" w:rsidR="006B17C4" w:rsidRPr="00FF145E" w:rsidRDefault="006B17C4" w:rsidP="005D48C2">
            <w:pPr>
              <w:ind w:left="202" w:hanging="180"/>
              <w:rPr>
                <w:rFonts w:ascii="Arial" w:hAnsi="Arial" w:cs="Arial"/>
                <w:b/>
                <w:sz w:val="22"/>
                <w:szCs w:val="22"/>
              </w:rPr>
            </w:pPr>
            <w:r w:rsidRPr="00FF145E">
              <w:rPr>
                <w:rFonts w:ascii="Arial" w:hAnsi="Arial" w:cs="Arial"/>
                <w:b/>
                <w:sz w:val="22"/>
                <w:szCs w:val="22"/>
              </w:rPr>
              <w:t>College Responses to Guiding Questions</w:t>
            </w:r>
          </w:p>
        </w:tc>
      </w:tr>
      <w:tr w:rsidR="00E85FBC" w:rsidRPr="00F572A0" w14:paraId="1E493DDB" w14:textId="77777777" w:rsidTr="00FF145E">
        <w:trPr>
          <w:cantSplit/>
          <w:trHeight w:val="1122"/>
          <w:jc w:val="center"/>
        </w:trPr>
        <w:tc>
          <w:tcPr>
            <w:tcW w:w="6885" w:type="dxa"/>
            <w:tcBorders>
              <w:top w:val="double" w:sz="4" w:space="0" w:color="auto"/>
            </w:tcBorders>
          </w:tcPr>
          <w:p w14:paraId="1E493DD7" w14:textId="48456E4A" w:rsidR="00E85FBC" w:rsidRPr="00FF145E" w:rsidRDefault="00E85FBC" w:rsidP="00FF145E">
            <w:pPr>
              <w:pStyle w:val="ListParagraph"/>
              <w:numPr>
                <w:ilvl w:val="0"/>
                <w:numId w:val="13"/>
              </w:numPr>
              <w:rPr>
                <w:rFonts w:ascii="Arial" w:hAnsi="Arial" w:cs="Arial"/>
                <w:color w:val="222222"/>
                <w:sz w:val="22"/>
                <w:szCs w:val="22"/>
                <w:shd w:val="clear" w:color="auto" w:fill="FFFFFF"/>
              </w:rPr>
            </w:pPr>
            <w:r w:rsidRPr="00FF145E">
              <w:rPr>
                <w:rFonts w:ascii="Arial" w:hAnsi="Arial" w:cs="Arial"/>
                <w:color w:val="222222"/>
                <w:sz w:val="22"/>
                <w:szCs w:val="22"/>
                <w:shd w:val="clear" w:color="auto" w:fill="FFFFFF"/>
              </w:rPr>
              <w:t>Based on findings from the Pathways Assessment Tool, what are the most important steps we as a college have made that will help us as we launch into our next phase of transformational change?</w:t>
            </w:r>
          </w:p>
        </w:tc>
        <w:tc>
          <w:tcPr>
            <w:tcW w:w="6279" w:type="dxa"/>
            <w:tcBorders>
              <w:top w:val="double" w:sz="4" w:space="0" w:color="auto"/>
            </w:tcBorders>
          </w:tcPr>
          <w:p w14:paraId="0AA59A64" w14:textId="77777777" w:rsidR="003D5E6D" w:rsidRDefault="00FA4125" w:rsidP="00FA4125">
            <w:pPr>
              <w:pStyle w:val="ListParagraph"/>
              <w:numPr>
                <w:ilvl w:val="0"/>
                <w:numId w:val="20"/>
              </w:numPr>
              <w:rPr>
                <w:rFonts w:ascii="Arial" w:hAnsi="Arial" w:cs="Arial"/>
                <w:sz w:val="22"/>
                <w:szCs w:val="22"/>
              </w:rPr>
            </w:pPr>
            <w:r w:rsidRPr="00FA4125">
              <w:rPr>
                <w:rFonts w:ascii="Arial" w:hAnsi="Arial" w:cs="Arial"/>
                <w:sz w:val="22"/>
                <w:szCs w:val="22"/>
              </w:rPr>
              <w:t xml:space="preserve">There have been significant strides made in the English Developmental sequence, and success rates have increased significantly as well as exit points have been eliminated on the way to transfer level courses. </w:t>
            </w:r>
          </w:p>
          <w:p w14:paraId="2D14EB7B" w14:textId="13BF2CE0" w:rsidR="00FA4125" w:rsidRDefault="00FA4125" w:rsidP="00FA4125">
            <w:pPr>
              <w:pStyle w:val="ListParagraph"/>
              <w:numPr>
                <w:ilvl w:val="0"/>
                <w:numId w:val="20"/>
              </w:numPr>
              <w:rPr>
                <w:rFonts w:ascii="Arial" w:hAnsi="Arial" w:cs="Arial"/>
                <w:sz w:val="22"/>
                <w:szCs w:val="22"/>
              </w:rPr>
            </w:pPr>
            <w:r>
              <w:rPr>
                <w:rFonts w:ascii="Arial" w:hAnsi="Arial" w:cs="Arial"/>
                <w:sz w:val="22"/>
                <w:szCs w:val="22"/>
              </w:rPr>
              <w:t>Counseling and Student Services areas have greatly increased services to students not only through personnel (e.g. Success Specialists, more counselors) but also through expanded services on both campuses (Mental Health Services, Health Services, Career and Transfer Center, Pathways Centers, etc.)</w:t>
            </w:r>
          </w:p>
          <w:p w14:paraId="793E7621" w14:textId="77777777" w:rsidR="00256334" w:rsidRDefault="00256334" w:rsidP="00FA4125">
            <w:pPr>
              <w:pStyle w:val="ListParagraph"/>
              <w:numPr>
                <w:ilvl w:val="0"/>
                <w:numId w:val="20"/>
              </w:numPr>
              <w:rPr>
                <w:rFonts w:ascii="Arial" w:hAnsi="Arial" w:cs="Arial"/>
                <w:sz w:val="22"/>
                <w:szCs w:val="22"/>
              </w:rPr>
            </w:pPr>
            <w:r>
              <w:rPr>
                <w:rFonts w:ascii="Arial" w:hAnsi="Arial" w:cs="Arial"/>
                <w:sz w:val="22"/>
                <w:szCs w:val="22"/>
              </w:rPr>
              <w:t>FTIC program</w:t>
            </w:r>
          </w:p>
          <w:p w14:paraId="6C46C519" w14:textId="29FED87A" w:rsidR="00256334" w:rsidRPr="00FA4125" w:rsidRDefault="00256334" w:rsidP="00FA4125">
            <w:pPr>
              <w:pStyle w:val="ListParagraph"/>
              <w:numPr>
                <w:ilvl w:val="0"/>
                <w:numId w:val="20"/>
              </w:numPr>
              <w:rPr>
                <w:rFonts w:ascii="Arial" w:hAnsi="Arial" w:cs="Arial"/>
                <w:sz w:val="22"/>
                <w:szCs w:val="22"/>
              </w:rPr>
            </w:pPr>
            <w:r>
              <w:rPr>
                <w:rFonts w:ascii="Arial" w:hAnsi="Arial" w:cs="Arial"/>
                <w:sz w:val="22"/>
                <w:szCs w:val="22"/>
              </w:rPr>
              <w:t>Improved Assessment tools/multiple measures</w:t>
            </w:r>
          </w:p>
          <w:p w14:paraId="1E493DDA" w14:textId="316BABAB" w:rsidR="00FA4125" w:rsidRPr="00FF145E" w:rsidRDefault="00FA4125" w:rsidP="00FF145E">
            <w:pPr>
              <w:rPr>
                <w:rFonts w:ascii="Arial" w:hAnsi="Arial" w:cs="Arial"/>
                <w:sz w:val="22"/>
                <w:szCs w:val="22"/>
              </w:rPr>
            </w:pPr>
          </w:p>
        </w:tc>
      </w:tr>
      <w:tr w:rsidR="00E85FBC" w:rsidRPr="00F572A0" w14:paraId="1E493DE0" w14:textId="77777777" w:rsidTr="00FF145E">
        <w:trPr>
          <w:trHeight w:val="1122"/>
          <w:jc w:val="center"/>
        </w:trPr>
        <w:tc>
          <w:tcPr>
            <w:tcW w:w="6885" w:type="dxa"/>
          </w:tcPr>
          <w:p w14:paraId="1E493DDC" w14:textId="72044CAF" w:rsidR="00E85FBC" w:rsidRPr="00FF145E" w:rsidRDefault="00E85FBC" w:rsidP="00FF145E">
            <w:pPr>
              <w:pStyle w:val="ListParagraph"/>
              <w:numPr>
                <w:ilvl w:val="0"/>
                <w:numId w:val="13"/>
              </w:numPr>
              <w:rPr>
                <w:rFonts w:ascii="Arial" w:hAnsi="Arial" w:cs="Arial"/>
                <w:color w:val="222222"/>
                <w:sz w:val="22"/>
                <w:szCs w:val="22"/>
                <w:shd w:val="clear" w:color="auto" w:fill="FFFFFF"/>
              </w:rPr>
            </w:pPr>
            <w:r w:rsidRPr="00FF145E">
              <w:rPr>
                <w:rFonts w:ascii="Arial" w:hAnsi="Arial" w:cs="Arial"/>
                <w:color w:val="222222"/>
                <w:sz w:val="22"/>
                <w:szCs w:val="22"/>
                <w:shd w:val="clear" w:color="auto" w:fill="FFFFFF"/>
              </w:rPr>
              <w:t>On which elements of pathways described in the assessment are we most advanced? On which elements of pathways, if any, are we at “ground zero” for reform?</w:t>
            </w:r>
          </w:p>
        </w:tc>
        <w:tc>
          <w:tcPr>
            <w:tcW w:w="6279" w:type="dxa"/>
          </w:tcPr>
          <w:p w14:paraId="4E59F434" w14:textId="77777777" w:rsidR="003D5E6D" w:rsidRDefault="00256334" w:rsidP="00256334">
            <w:pPr>
              <w:pStyle w:val="ListParagraph"/>
              <w:numPr>
                <w:ilvl w:val="0"/>
                <w:numId w:val="21"/>
              </w:numPr>
              <w:rPr>
                <w:rFonts w:ascii="Arial" w:hAnsi="Arial" w:cs="Arial"/>
                <w:sz w:val="22"/>
                <w:szCs w:val="22"/>
              </w:rPr>
            </w:pPr>
            <w:r>
              <w:rPr>
                <w:rFonts w:ascii="Arial" w:hAnsi="Arial" w:cs="Arial"/>
                <w:sz w:val="22"/>
                <w:szCs w:val="22"/>
              </w:rPr>
              <w:t xml:space="preserve">The institution is most advanced in CTE Pathways, for this concept is not new to those areas of study. The more traditional areas have made headway with the construction of Associate Degrees for Transfer, if there is one in the program; however, we have much opportunity to establish general education pathways </w:t>
            </w:r>
            <w:r>
              <w:rPr>
                <w:rFonts w:ascii="Arial" w:hAnsi="Arial" w:cs="Arial"/>
                <w:sz w:val="22"/>
                <w:szCs w:val="22"/>
              </w:rPr>
              <w:lastRenderedPageBreak/>
              <w:t>that establish broader themes of study that support majors.</w:t>
            </w:r>
          </w:p>
          <w:p w14:paraId="1E493DDF" w14:textId="1E7B760C" w:rsidR="00256334" w:rsidRPr="00256334" w:rsidRDefault="00256334" w:rsidP="00256334">
            <w:pPr>
              <w:pStyle w:val="ListParagraph"/>
              <w:numPr>
                <w:ilvl w:val="0"/>
                <w:numId w:val="21"/>
              </w:numPr>
              <w:rPr>
                <w:rFonts w:ascii="Arial" w:hAnsi="Arial" w:cs="Arial"/>
                <w:sz w:val="22"/>
                <w:szCs w:val="22"/>
              </w:rPr>
            </w:pPr>
            <w:r>
              <w:rPr>
                <w:rFonts w:ascii="Arial" w:hAnsi="Arial" w:cs="Arial"/>
                <w:sz w:val="22"/>
                <w:szCs w:val="22"/>
              </w:rPr>
              <w:t>The institution is at “ground zero” with regard to students having immediate access to progress toward certificate or degree. This information is not yet readily available to faculty, counselors, and students so that the necessary supports can be enacted at a moment’s notice.</w:t>
            </w:r>
          </w:p>
        </w:tc>
      </w:tr>
      <w:tr w:rsidR="00E85FBC" w:rsidRPr="00F572A0" w14:paraId="1E493DE6" w14:textId="77777777" w:rsidTr="00FF145E">
        <w:trPr>
          <w:trHeight w:val="1122"/>
          <w:jc w:val="center"/>
        </w:trPr>
        <w:tc>
          <w:tcPr>
            <w:tcW w:w="6885" w:type="dxa"/>
          </w:tcPr>
          <w:p w14:paraId="1E493DE1" w14:textId="6BFA59BC" w:rsidR="00E85FBC" w:rsidRPr="00FF145E" w:rsidRDefault="00E85FBC" w:rsidP="00FF145E">
            <w:pPr>
              <w:pStyle w:val="ListParagraph"/>
              <w:numPr>
                <w:ilvl w:val="0"/>
                <w:numId w:val="13"/>
              </w:numPr>
              <w:rPr>
                <w:rFonts w:ascii="Arial" w:hAnsi="Arial" w:cs="Arial"/>
                <w:color w:val="222222"/>
                <w:sz w:val="22"/>
                <w:szCs w:val="22"/>
                <w:shd w:val="clear" w:color="auto" w:fill="FFFFFF"/>
              </w:rPr>
            </w:pPr>
            <w:r w:rsidRPr="00FF145E">
              <w:rPr>
                <w:rFonts w:ascii="Arial" w:hAnsi="Arial" w:cs="Arial"/>
                <w:color w:val="222222"/>
                <w:sz w:val="22"/>
                <w:szCs w:val="22"/>
                <w:shd w:val="clear" w:color="auto" w:fill="FFFFFF"/>
              </w:rPr>
              <w:lastRenderedPageBreak/>
              <w:t>Consider the people, policies, and structures that make our institution unique: What are our greatest assets as we launch or advance our pathways work?</w:t>
            </w:r>
          </w:p>
        </w:tc>
        <w:tc>
          <w:tcPr>
            <w:tcW w:w="6279" w:type="dxa"/>
          </w:tcPr>
          <w:p w14:paraId="016C6269" w14:textId="77777777" w:rsidR="003D5E6D" w:rsidRDefault="00256334" w:rsidP="00256334">
            <w:pPr>
              <w:pStyle w:val="ListParagraph"/>
              <w:numPr>
                <w:ilvl w:val="0"/>
                <w:numId w:val="22"/>
              </w:numPr>
              <w:rPr>
                <w:rFonts w:ascii="Arial" w:hAnsi="Arial" w:cs="Arial"/>
                <w:sz w:val="22"/>
                <w:szCs w:val="22"/>
              </w:rPr>
            </w:pPr>
            <w:r>
              <w:rPr>
                <w:rFonts w:ascii="Arial" w:hAnsi="Arial" w:cs="Arial"/>
                <w:sz w:val="22"/>
                <w:szCs w:val="22"/>
              </w:rPr>
              <w:t>Many support services are in place through Student Services, and more are being enacted.</w:t>
            </w:r>
          </w:p>
          <w:p w14:paraId="6CA2733A" w14:textId="77777777" w:rsidR="00256334" w:rsidRDefault="00256334" w:rsidP="00256334">
            <w:pPr>
              <w:pStyle w:val="ListParagraph"/>
              <w:numPr>
                <w:ilvl w:val="0"/>
                <w:numId w:val="22"/>
              </w:numPr>
              <w:rPr>
                <w:rFonts w:ascii="Arial" w:hAnsi="Arial" w:cs="Arial"/>
                <w:sz w:val="22"/>
                <w:szCs w:val="22"/>
              </w:rPr>
            </w:pPr>
            <w:r>
              <w:rPr>
                <w:rFonts w:ascii="Arial" w:hAnsi="Arial" w:cs="Arial"/>
                <w:sz w:val="22"/>
                <w:szCs w:val="22"/>
              </w:rPr>
              <w:t>There are excellent examples of cohorts and pathways in our institution, we just need to have faculty mentor faculty.</w:t>
            </w:r>
          </w:p>
          <w:p w14:paraId="2F592248" w14:textId="4CEE9E5F" w:rsidR="00256334" w:rsidRDefault="00256334" w:rsidP="00256334">
            <w:pPr>
              <w:pStyle w:val="ListParagraph"/>
              <w:numPr>
                <w:ilvl w:val="0"/>
                <w:numId w:val="22"/>
              </w:numPr>
              <w:rPr>
                <w:rFonts w:ascii="Arial" w:hAnsi="Arial" w:cs="Arial"/>
                <w:sz w:val="22"/>
                <w:szCs w:val="22"/>
              </w:rPr>
            </w:pPr>
            <w:r>
              <w:rPr>
                <w:rFonts w:ascii="Arial" w:hAnsi="Arial" w:cs="Arial"/>
                <w:sz w:val="22"/>
                <w:szCs w:val="22"/>
              </w:rPr>
              <w:t>There is great enthusiasm for creating a more direct path for students to achieve their learning goals.</w:t>
            </w:r>
          </w:p>
          <w:p w14:paraId="1E493DE5" w14:textId="3B3415F5" w:rsidR="00256334" w:rsidRPr="00256334" w:rsidRDefault="00256334" w:rsidP="00256334">
            <w:pPr>
              <w:pStyle w:val="ListParagraph"/>
              <w:numPr>
                <w:ilvl w:val="0"/>
                <w:numId w:val="22"/>
              </w:numPr>
              <w:rPr>
                <w:rFonts w:ascii="Arial" w:hAnsi="Arial" w:cs="Arial"/>
                <w:sz w:val="22"/>
                <w:szCs w:val="22"/>
              </w:rPr>
            </w:pPr>
          </w:p>
        </w:tc>
      </w:tr>
    </w:tbl>
    <w:p w14:paraId="5E225036" w14:textId="0984F66E" w:rsidR="00EC4781" w:rsidRDefault="00EC4781">
      <w:pPr>
        <w:rPr>
          <w:rFonts w:ascii="Arial" w:hAnsi="Arial" w:cs="Arial"/>
          <w:b/>
          <w:sz w:val="28"/>
          <w:szCs w:val="28"/>
        </w:rPr>
      </w:pPr>
      <w:r>
        <w:rPr>
          <w:rFonts w:ascii="Arial" w:hAnsi="Arial" w:cs="Arial"/>
          <w:b/>
          <w:sz w:val="28"/>
          <w:szCs w:val="28"/>
        </w:rPr>
        <w:br w:type="page"/>
      </w:r>
    </w:p>
    <w:p w14:paraId="1E493DE7" w14:textId="582D2599" w:rsidR="005D48C2" w:rsidRPr="00FF145E" w:rsidRDefault="005D48C2" w:rsidP="00FF145E">
      <w:pPr>
        <w:spacing w:after="240"/>
        <w:jc w:val="center"/>
        <w:rPr>
          <w:rFonts w:ascii="Arial" w:hAnsi="Arial" w:cs="Arial"/>
          <w:b/>
          <w:szCs w:val="22"/>
        </w:rPr>
      </w:pPr>
      <w:r w:rsidRPr="00FF145E">
        <w:rPr>
          <w:rFonts w:ascii="Arial" w:hAnsi="Arial" w:cs="Arial"/>
          <w:b/>
          <w:szCs w:val="22"/>
        </w:rPr>
        <w:lastRenderedPageBreak/>
        <w:t>Part I</w:t>
      </w:r>
      <w:r w:rsidR="00690B16" w:rsidRPr="00FF145E">
        <w:rPr>
          <w:rFonts w:ascii="Arial" w:hAnsi="Arial" w:cs="Arial"/>
          <w:b/>
          <w:szCs w:val="22"/>
        </w:rPr>
        <w:t>-</w:t>
      </w:r>
      <w:r w:rsidRPr="00FF145E">
        <w:rPr>
          <w:rFonts w:ascii="Arial" w:hAnsi="Arial" w:cs="Arial"/>
          <w:b/>
          <w:szCs w:val="22"/>
        </w:rPr>
        <w:t>c: Leadership for Change: Team Assessment of Challenges and Sense of Urgency</w:t>
      </w:r>
    </w:p>
    <w:p w14:paraId="1E493DE9" w14:textId="77777777" w:rsidR="005D48C2" w:rsidRPr="00FF145E" w:rsidRDefault="005D48C2" w:rsidP="00FF145E">
      <w:pPr>
        <w:spacing w:after="240"/>
        <w:jc w:val="center"/>
        <w:rPr>
          <w:rFonts w:ascii="Arial" w:hAnsi="Arial" w:cs="Arial"/>
          <w:b/>
          <w:sz w:val="22"/>
          <w:szCs w:val="22"/>
          <w:u w:val="single"/>
        </w:rPr>
      </w:pPr>
      <w:r w:rsidRPr="00FF145E">
        <w:rPr>
          <w:rFonts w:ascii="Arial" w:hAnsi="Arial" w:cs="Arial"/>
          <w:b/>
          <w:sz w:val="22"/>
          <w:szCs w:val="22"/>
          <w:u w:val="single"/>
        </w:rPr>
        <w:t>ADVANCE WORK: TO BE COMPLETED BY COLLEGE BEFORE THE INSTITUTE</w:t>
      </w:r>
    </w:p>
    <w:p w14:paraId="1E493DEC" w14:textId="75714A7A" w:rsidR="005D48C2" w:rsidRPr="00FF145E" w:rsidRDefault="005D48C2" w:rsidP="00FF145E">
      <w:pPr>
        <w:spacing w:after="240"/>
        <w:rPr>
          <w:b/>
          <w:sz w:val="22"/>
          <w:szCs w:val="22"/>
        </w:rPr>
      </w:pPr>
      <w:r w:rsidRPr="00FF145E">
        <w:rPr>
          <w:rFonts w:ascii="Arial" w:hAnsi="Arial" w:cs="Arial"/>
          <w:i/>
          <w:sz w:val="22"/>
          <w:szCs w:val="22"/>
        </w:rPr>
        <w:t xml:space="preserve">Instructions: </w:t>
      </w:r>
      <w:r w:rsidR="00E85FBC" w:rsidRPr="00FF145E">
        <w:rPr>
          <w:rFonts w:ascii="Arial" w:hAnsi="Arial" w:cs="Arial"/>
          <w:i/>
          <w:sz w:val="22"/>
          <w:szCs w:val="22"/>
        </w:rPr>
        <w:t>Discuss the following questions as a team and enter your team responses prior to the institute.</w:t>
      </w:r>
      <w:r w:rsidRPr="00FF145E">
        <w:rPr>
          <w:rFonts w:ascii="Arial" w:hAnsi="Arial" w:cs="Arial"/>
          <w:i/>
          <w:sz w:val="22"/>
          <w:szCs w:val="22"/>
        </w:rPr>
        <w:t xml:space="preserve"> </w:t>
      </w:r>
      <w:r w:rsidRPr="00FF145E">
        <w:rPr>
          <w:rFonts w:ascii="Arial" w:hAnsi="Arial" w:cs="Arial"/>
          <w:b/>
          <w:i/>
          <w:color w:val="FF0000"/>
          <w:sz w:val="22"/>
          <w:szCs w:val="22"/>
        </w:rPr>
        <w:t xml:space="preserve">Submit </w:t>
      </w:r>
      <w:r w:rsidR="00E85FBC" w:rsidRPr="00FF145E">
        <w:rPr>
          <w:rFonts w:ascii="Arial" w:hAnsi="Arial" w:cs="Arial"/>
          <w:b/>
          <w:i/>
          <w:color w:val="FF0000"/>
          <w:sz w:val="22"/>
          <w:szCs w:val="22"/>
        </w:rPr>
        <w:t>this completed sheet</w:t>
      </w:r>
      <w:r w:rsidRPr="00FF145E">
        <w:rPr>
          <w:rFonts w:ascii="Arial" w:hAnsi="Arial" w:cs="Arial"/>
          <w:b/>
          <w:i/>
          <w:color w:val="FF0000"/>
          <w:sz w:val="22"/>
          <w:szCs w:val="22"/>
        </w:rPr>
        <w:t xml:space="preserve"> to Coral Noonan</w:t>
      </w:r>
      <w:r w:rsidR="00BF3D27" w:rsidRPr="00FF145E">
        <w:rPr>
          <w:rFonts w:ascii="Arial" w:hAnsi="Arial" w:cs="Arial"/>
          <w:b/>
          <w:i/>
          <w:color w:val="FF0000"/>
          <w:sz w:val="22"/>
          <w:szCs w:val="22"/>
        </w:rPr>
        <w:t>-Terry</w:t>
      </w:r>
      <w:r w:rsidRPr="00FF145E">
        <w:rPr>
          <w:rFonts w:ascii="Arial" w:hAnsi="Arial" w:cs="Arial"/>
          <w:b/>
          <w:i/>
          <w:color w:val="FF0000"/>
          <w:sz w:val="22"/>
          <w:szCs w:val="22"/>
        </w:rPr>
        <w:t xml:space="preserve"> at CCCSE (noonan@cccse.org) by </w:t>
      </w:r>
      <w:r w:rsidR="00605BEB" w:rsidRPr="00FF145E">
        <w:rPr>
          <w:rFonts w:ascii="Arial" w:hAnsi="Arial" w:cs="Arial"/>
          <w:b/>
          <w:i/>
          <w:color w:val="FF0000"/>
          <w:sz w:val="22"/>
          <w:szCs w:val="22"/>
        </w:rPr>
        <w:t>September 1, 2017</w:t>
      </w:r>
      <w:r w:rsidRPr="00FF145E">
        <w:rPr>
          <w:rFonts w:ascii="Arial" w:hAnsi="Arial" w:cs="Arial"/>
          <w:b/>
          <w:i/>
          <w:color w:val="FF0000"/>
          <w:sz w:val="22"/>
          <w:szCs w:val="22"/>
        </w:rPr>
        <w:t xml:space="preserve">. </w:t>
      </w:r>
    </w:p>
    <w:p w14:paraId="1E493DED" w14:textId="1643146C" w:rsidR="005D48C2" w:rsidRPr="00FF145E" w:rsidRDefault="00F91976" w:rsidP="00FF145E">
      <w:pPr>
        <w:spacing w:after="240"/>
        <w:jc w:val="center"/>
        <w:rPr>
          <w:rFonts w:ascii="Arial" w:hAnsi="Arial" w:cs="Arial"/>
          <w:b/>
          <w:sz w:val="22"/>
          <w:szCs w:val="22"/>
        </w:rPr>
      </w:pPr>
      <w:r w:rsidRPr="00F76ED6">
        <w:rPr>
          <w:rFonts w:ascii="Arial" w:hAnsi="Arial" w:cs="Arial"/>
          <w:b/>
          <w:sz w:val="22"/>
          <w:szCs w:val="22"/>
        </w:rPr>
        <w:t xml:space="preserve">To be reviewed and </w:t>
      </w:r>
      <w:r w:rsidR="005D48C2" w:rsidRPr="00F76ED6">
        <w:rPr>
          <w:rFonts w:ascii="Arial" w:hAnsi="Arial" w:cs="Arial"/>
          <w:b/>
          <w:sz w:val="22"/>
          <w:szCs w:val="22"/>
        </w:rPr>
        <w:t xml:space="preserve">during College Team Session #1 at the </w:t>
      </w:r>
      <w:r w:rsidR="00716CB4">
        <w:rPr>
          <w:rFonts w:ascii="Arial" w:hAnsi="Arial" w:cs="Arial"/>
          <w:b/>
          <w:sz w:val="22"/>
          <w:szCs w:val="22"/>
        </w:rPr>
        <w:t>i</w:t>
      </w:r>
      <w:r w:rsidR="005D48C2" w:rsidRPr="00F76ED6">
        <w:rPr>
          <w:rFonts w:ascii="Arial" w:hAnsi="Arial" w:cs="Arial"/>
          <w:b/>
          <w:sz w:val="22"/>
          <w:szCs w:val="22"/>
        </w:rPr>
        <w:t>nstitute</w:t>
      </w:r>
    </w:p>
    <w:tbl>
      <w:tblPr>
        <w:tblW w:w="1351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6666"/>
        <w:gridCol w:w="6845"/>
      </w:tblGrid>
      <w:tr w:rsidR="00E85FBC" w:rsidRPr="00F572A0" w14:paraId="1E493DF1" w14:textId="77777777" w:rsidTr="00E85FBC">
        <w:trPr>
          <w:cantSplit/>
          <w:trHeight w:val="483"/>
          <w:tblHeader/>
          <w:jc w:val="center"/>
        </w:trPr>
        <w:tc>
          <w:tcPr>
            <w:tcW w:w="6666" w:type="dxa"/>
            <w:tcBorders>
              <w:top w:val="double" w:sz="4" w:space="0" w:color="auto"/>
              <w:bottom w:val="double" w:sz="4" w:space="0" w:color="auto"/>
            </w:tcBorders>
            <w:shd w:val="clear" w:color="auto" w:fill="D9D9D9"/>
            <w:vAlign w:val="center"/>
          </w:tcPr>
          <w:p w14:paraId="1E493DEF" w14:textId="77777777" w:rsidR="00E85FBC" w:rsidRPr="00FF145E" w:rsidRDefault="00E85FBC" w:rsidP="00E85FBC">
            <w:pPr>
              <w:ind w:left="-18" w:right="-18"/>
              <w:rPr>
                <w:rFonts w:ascii="Arial" w:hAnsi="Arial" w:cs="Arial"/>
                <w:b/>
                <w:sz w:val="22"/>
                <w:szCs w:val="22"/>
              </w:rPr>
            </w:pPr>
            <w:r w:rsidRPr="00FF145E">
              <w:rPr>
                <w:rFonts w:ascii="Arial" w:hAnsi="Arial" w:cs="Arial"/>
                <w:b/>
                <w:sz w:val="22"/>
                <w:szCs w:val="22"/>
              </w:rPr>
              <w:t>Guiding Questions</w:t>
            </w:r>
          </w:p>
        </w:tc>
        <w:tc>
          <w:tcPr>
            <w:tcW w:w="6845" w:type="dxa"/>
            <w:tcBorders>
              <w:top w:val="double" w:sz="4" w:space="0" w:color="auto"/>
              <w:bottom w:val="double" w:sz="4" w:space="0" w:color="auto"/>
            </w:tcBorders>
            <w:shd w:val="clear" w:color="auto" w:fill="D9D9D9"/>
            <w:vAlign w:val="center"/>
          </w:tcPr>
          <w:p w14:paraId="1E493DF0" w14:textId="77777777" w:rsidR="00E85FBC" w:rsidRPr="00FF145E" w:rsidRDefault="00E85FBC" w:rsidP="005D48C2">
            <w:pPr>
              <w:ind w:left="202" w:hanging="180"/>
              <w:rPr>
                <w:rFonts w:ascii="Arial" w:hAnsi="Arial" w:cs="Arial"/>
                <w:b/>
                <w:sz w:val="22"/>
                <w:szCs w:val="22"/>
              </w:rPr>
            </w:pPr>
            <w:r w:rsidRPr="00FF145E">
              <w:rPr>
                <w:rFonts w:ascii="Arial" w:hAnsi="Arial" w:cs="Arial"/>
                <w:b/>
                <w:sz w:val="22"/>
                <w:szCs w:val="22"/>
              </w:rPr>
              <w:t>College Responses to Guiding Questions</w:t>
            </w:r>
          </w:p>
        </w:tc>
      </w:tr>
      <w:tr w:rsidR="00E85FBC" w:rsidRPr="00F572A0" w14:paraId="1E493DF6" w14:textId="77777777" w:rsidTr="00FF145E">
        <w:trPr>
          <w:cantSplit/>
          <w:trHeight w:val="1122"/>
          <w:jc w:val="center"/>
        </w:trPr>
        <w:tc>
          <w:tcPr>
            <w:tcW w:w="6666" w:type="dxa"/>
            <w:tcBorders>
              <w:top w:val="double" w:sz="4" w:space="0" w:color="auto"/>
            </w:tcBorders>
          </w:tcPr>
          <w:p w14:paraId="1E493DF2" w14:textId="26732E81" w:rsidR="00E85FBC" w:rsidRPr="00FF145E" w:rsidRDefault="00E85FBC" w:rsidP="00FF145E">
            <w:pPr>
              <w:pStyle w:val="ListParagraph"/>
              <w:numPr>
                <w:ilvl w:val="0"/>
                <w:numId w:val="14"/>
              </w:numPr>
              <w:rPr>
                <w:rFonts w:ascii="Arial" w:hAnsi="Arial" w:cs="Arial"/>
                <w:sz w:val="22"/>
                <w:szCs w:val="22"/>
                <w:shd w:val="clear" w:color="auto" w:fill="FFFFFF"/>
              </w:rPr>
            </w:pPr>
            <w:r w:rsidRPr="00FF145E">
              <w:rPr>
                <w:rFonts w:ascii="Arial" w:hAnsi="Arial" w:cs="Arial"/>
                <w:sz w:val="22"/>
                <w:szCs w:val="22"/>
                <w:shd w:val="clear" w:color="auto" w:fill="FFFFFF"/>
              </w:rPr>
              <w:t>What successes have we achieved that we can celebrate to help build momentum for sustained transformational change?</w:t>
            </w:r>
          </w:p>
        </w:tc>
        <w:tc>
          <w:tcPr>
            <w:tcW w:w="6845" w:type="dxa"/>
            <w:tcBorders>
              <w:top w:val="double" w:sz="4" w:space="0" w:color="auto"/>
            </w:tcBorders>
          </w:tcPr>
          <w:p w14:paraId="001D5348" w14:textId="77777777" w:rsidR="003D5E6D" w:rsidRDefault="000C5E94" w:rsidP="000C5E94">
            <w:pPr>
              <w:pStyle w:val="ListParagraph"/>
              <w:numPr>
                <w:ilvl w:val="0"/>
                <w:numId w:val="24"/>
              </w:numPr>
              <w:rPr>
                <w:rFonts w:ascii="Arial" w:hAnsi="Arial" w:cs="Arial"/>
                <w:sz w:val="22"/>
                <w:szCs w:val="22"/>
              </w:rPr>
            </w:pPr>
            <w:r>
              <w:rPr>
                <w:rFonts w:ascii="Arial" w:hAnsi="Arial" w:cs="Arial"/>
                <w:sz w:val="22"/>
                <w:szCs w:val="22"/>
              </w:rPr>
              <w:t xml:space="preserve">There is heightened awareness surrounding topics of equity, and with the establishment of the UMOJA program, along with professional development for faculty and deans from the Center for Urban Education, there is concerted effort aimed at closing the </w:t>
            </w:r>
            <w:r>
              <w:rPr>
                <w:rFonts w:ascii="Arial" w:hAnsi="Arial" w:cs="Arial"/>
                <w:sz w:val="22"/>
                <w:szCs w:val="22"/>
              </w:rPr>
              <w:t xml:space="preserve">success </w:t>
            </w:r>
            <w:r>
              <w:rPr>
                <w:rFonts w:ascii="Arial" w:hAnsi="Arial" w:cs="Arial"/>
                <w:sz w:val="22"/>
                <w:szCs w:val="22"/>
              </w:rPr>
              <w:t>gaps between groups.</w:t>
            </w:r>
          </w:p>
          <w:p w14:paraId="03920FAC" w14:textId="77777777" w:rsidR="000C5E94" w:rsidRDefault="000C5E94" w:rsidP="000C5E94">
            <w:pPr>
              <w:pStyle w:val="ListParagraph"/>
              <w:numPr>
                <w:ilvl w:val="0"/>
                <w:numId w:val="24"/>
              </w:numPr>
              <w:rPr>
                <w:rFonts w:ascii="Arial" w:hAnsi="Arial" w:cs="Arial"/>
                <w:sz w:val="22"/>
                <w:szCs w:val="22"/>
              </w:rPr>
            </w:pPr>
            <w:r>
              <w:rPr>
                <w:rFonts w:ascii="Arial" w:hAnsi="Arial" w:cs="Arial"/>
                <w:sz w:val="22"/>
                <w:szCs w:val="22"/>
              </w:rPr>
              <w:t>There are multiple new services aimed at supporting the entire student (e.g. bus passes, food pantry, Mental Health Services, etc.) that assist in student success.</w:t>
            </w:r>
          </w:p>
          <w:p w14:paraId="1E493DF5" w14:textId="036399B7" w:rsidR="000C5E94" w:rsidRPr="00F31247" w:rsidRDefault="000C5E94" w:rsidP="000C5E94">
            <w:pPr>
              <w:pStyle w:val="ListParagraph"/>
              <w:numPr>
                <w:ilvl w:val="0"/>
                <w:numId w:val="24"/>
              </w:numPr>
              <w:rPr>
                <w:rFonts w:ascii="Arial" w:hAnsi="Arial" w:cs="Arial"/>
                <w:sz w:val="22"/>
                <w:szCs w:val="22"/>
              </w:rPr>
            </w:pPr>
            <w:r>
              <w:rPr>
                <w:rFonts w:ascii="Arial" w:hAnsi="Arial" w:cs="Arial"/>
                <w:sz w:val="22"/>
                <w:szCs w:val="22"/>
              </w:rPr>
              <w:t>Discussion on campus is more student focused than ever, and at the heart of it is an interest in looking at data to determine our situation.</w:t>
            </w:r>
          </w:p>
        </w:tc>
      </w:tr>
      <w:tr w:rsidR="00E85FBC" w:rsidRPr="00F572A0" w14:paraId="1E493DFC" w14:textId="77777777" w:rsidTr="00FF145E">
        <w:trPr>
          <w:trHeight w:val="1122"/>
          <w:jc w:val="center"/>
        </w:trPr>
        <w:tc>
          <w:tcPr>
            <w:tcW w:w="6666" w:type="dxa"/>
          </w:tcPr>
          <w:p w14:paraId="1E493DF7" w14:textId="156FF701" w:rsidR="00E85FBC" w:rsidRPr="00FF145E" w:rsidRDefault="00E85FBC" w:rsidP="00FF145E">
            <w:pPr>
              <w:pStyle w:val="ListParagraph"/>
              <w:numPr>
                <w:ilvl w:val="0"/>
                <w:numId w:val="14"/>
              </w:numPr>
              <w:rPr>
                <w:rFonts w:ascii="Arial" w:hAnsi="Arial" w:cs="Arial"/>
                <w:sz w:val="22"/>
                <w:szCs w:val="22"/>
                <w:shd w:val="clear" w:color="auto" w:fill="FFFFFF"/>
              </w:rPr>
            </w:pPr>
            <w:r w:rsidRPr="00FF145E">
              <w:rPr>
                <w:rFonts w:ascii="Arial" w:hAnsi="Arial" w:cs="Arial"/>
                <w:sz w:val="22"/>
                <w:szCs w:val="22"/>
                <w:shd w:val="clear" w:color="auto" w:fill="FFFFFF"/>
              </w:rPr>
              <w:t xml:space="preserve">On what issues, if any, do we as a college have a broadly shared sense of urgency around improving student outcomes? </w:t>
            </w:r>
          </w:p>
        </w:tc>
        <w:tc>
          <w:tcPr>
            <w:tcW w:w="6845" w:type="dxa"/>
          </w:tcPr>
          <w:p w14:paraId="2EED48FC" w14:textId="77777777" w:rsidR="003D5E6D" w:rsidRDefault="00F31247" w:rsidP="00F31247">
            <w:pPr>
              <w:pStyle w:val="ListParagraph"/>
              <w:numPr>
                <w:ilvl w:val="0"/>
                <w:numId w:val="23"/>
              </w:numPr>
              <w:rPr>
                <w:rFonts w:ascii="Arial" w:hAnsi="Arial" w:cs="Arial"/>
                <w:sz w:val="22"/>
                <w:szCs w:val="22"/>
              </w:rPr>
            </w:pPr>
            <w:r>
              <w:rPr>
                <w:rFonts w:ascii="Arial" w:hAnsi="Arial" w:cs="Arial"/>
                <w:sz w:val="22"/>
                <w:szCs w:val="22"/>
              </w:rPr>
              <w:t>Continued work in acceleration and noncredit in the areas of math and English.</w:t>
            </w:r>
          </w:p>
          <w:p w14:paraId="0176EC5F" w14:textId="77777777" w:rsidR="00F31247" w:rsidRDefault="00F31247" w:rsidP="00F31247">
            <w:pPr>
              <w:pStyle w:val="ListParagraph"/>
              <w:numPr>
                <w:ilvl w:val="0"/>
                <w:numId w:val="23"/>
              </w:numPr>
              <w:rPr>
                <w:rFonts w:ascii="Arial" w:hAnsi="Arial" w:cs="Arial"/>
                <w:sz w:val="22"/>
                <w:szCs w:val="22"/>
              </w:rPr>
            </w:pPr>
            <w:r>
              <w:rPr>
                <w:rFonts w:ascii="Arial" w:hAnsi="Arial" w:cs="Arial"/>
                <w:sz w:val="22"/>
                <w:szCs w:val="22"/>
              </w:rPr>
              <w:t>Scheduling for access and efficiency</w:t>
            </w:r>
          </w:p>
          <w:p w14:paraId="1E493DFB" w14:textId="7AD171EA" w:rsidR="00F31247" w:rsidRPr="00F31247" w:rsidRDefault="00F31247" w:rsidP="00F31247">
            <w:pPr>
              <w:pStyle w:val="ListParagraph"/>
              <w:numPr>
                <w:ilvl w:val="0"/>
                <w:numId w:val="23"/>
              </w:numPr>
              <w:rPr>
                <w:rFonts w:ascii="Arial" w:hAnsi="Arial" w:cs="Arial"/>
                <w:sz w:val="22"/>
                <w:szCs w:val="22"/>
              </w:rPr>
            </w:pPr>
            <w:r>
              <w:rPr>
                <w:rFonts w:ascii="Arial" w:hAnsi="Arial" w:cs="Arial"/>
                <w:sz w:val="22"/>
                <w:szCs w:val="22"/>
              </w:rPr>
              <w:t>Supporting students to achieve success</w:t>
            </w:r>
          </w:p>
        </w:tc>
      </w:tr>
      <w:tr w:rsidR="00E85FBC" w:rsidRPr="00F572A0" w14:paraId="1E493E03" w14:textId="77777777" w:rsidTr="00FF145E">
        <w:trPr>
          <w:trHeight w:val="1122"/>
          <w:jc w:val="center"/>
        </w:trPr>
        <w:tc>
          <w:tcPr>
            <w:tcW w:w="6666" w:type="dxa"/>
          </w:tcPr>
          <w:p w14:paraId="1E493DFD" w14:textId="4A56B102" w:rsidR="00E85FBC" w:rsidRPr="00FF145E" w:rsidRDefault="00E85FBC" w:rsidP="00FF145E">
            <w:pPr>
              <w:pStyle w:val="ListParagraph"/>
              <w:numPr>
                <w:ilvl w:val="0"/>
                <w:numId w:val="14"/>
              </w:numPr>
              <w:rPr>
                <w:rFonts w:ascii="Arial" w:hAnsi="Arial" w:cs="Arial"/>
                <w:sz w:val="22"/>
                <w:szCs w:val="22"/>
                <w:shd w:val="clear" w:color="auto" w:fill="FFFFFF"/>
              </w:rPr>
            </w:pPr>
            <w:r w:rsidRPr="00FF145E">
              <w:rPr>
                <w:rFonts w:ascii="Arial" w:hAnsi="Arial" w:cs="Arial"/>
                <w:sz w:val="22"/>
                <w:szCs w:val="22"/>
                <w:shd w:val="clear" w:color="auto" w:fill="FFFFFF"/>
              </w:rPr>
              <w:t>In what areas do we need to focus on building urgency and buy-in over the next one-to-two years? Who are the most critical audiences/stakeholders?</w:t>
            </w:r>
          </w:p>
        </w:tc>
        <w:tc>
          <w:tcPr>
            <w:tcW w:w="6845" w:type="dxa"/>
          </w:tcPr>
          <w:p w14:paraId="1F0CA560" w14:textId="0C962080" w:rsidR="000C5E94" w:rsidRDefault="000C5E94" w:rsidP="00F31247">
            <w:pPr>
              <w:pStyle w:val="ListParagraph"/>
              <w:numPr>
                <w:ilvl w:val="0"/>
                <w:numId w:val="25"/>
              </w:numPr>
              <w:rPr>
                <w:rFonts w:ascii="Arial" w:hAnsi="Arial" w:cs="Arial"/>
                <w:sz w:val="22"/>
                <w:szCs w:val="22"/>
              </w:rPr>
            </w:pPr>
            <w:r>
              <w:rPr>
                <w:rFonts w:ascii="Arial" w:hAnsi="Arial" w:cs="Arial"/>
                <w:sz w:val="22"/>
                <w:szCs w:val="22"/>
              </w:rPr>
              <w:t xml:space="preserve">Training faculty and counselors in “Intrusive Advising” and scaling up the model of using faculty advisors for the majors and free up counselors to do the heavy lifting of counseling students through the difficulties of life and education. </w:t>
            </w:r>
            <w:bookmarkStart w:id="1" w:name="_GoBack"/>
            <w:bookmarkEnd w:id="1"/>
          </w:p>
          <w:p w14:paraId="5E34F49B" w14:textId="77777777" w:rsidR="003D5E6D" w:rsidRDefault="00F31247" w:rsidP="00F31247">
            <w:pPr>
              <w:pStyle w:val="ListParagraph"/>
              <w:numPr>
                <w:ilvl w:val="0"/>
                <w:numId w:val="25"/>
              </w:numPr>
              <w:rPr>
                <w:rFonts w:ascii="Arial" w:hAnsi="Arial" w:cs="Arial"/>
                <w:sz w:val="22"/>
                <w:szCs w:val="22"/>
              </w:rPr>
            </w:pPr>
            <w:r>
              <w:rPr>
                <w:rFonts w:ascii="Arial" w:hAnsi="Arial" w:cs="Arial"/>
                <w:sz w:val="22"/>
                <w:szCs w:val="22"/>
              </w:rPr>
              <w:lastRenderedPageBreak/>
              <w:t>Developing the general education pathways – faculty conversations will be difficult and crucial</w:t>
            </w:r>
          </w:p>
          <w:p w14:paraId="7DB5CEB1" w14:textId="68410AC8" w:rsidR="00F31247" w:rsidRDefault="00F31247" w:rsidP="00F31247">
            <w:pPr>
              <w:pStyle w:val="ListParagraph"/>
              <w:numPr>
                <w:ilvl w:val="0"/>
                <w:numId w:val="25"/>
              </w:numPr>
              <w:rPr>
                <w:rFonts w:ascii="Arial" w:hAnsi="Arial" w:cs="Arial"/>
                <w:sz w:val="22"/>
                <w:szCs w:val="22"/>
              </w:rPr>
            </w:pPr>
            <w:r>
              <w:rPr>
                <w:rFonts w:ascii="Arial" w:hAnsi="Arial" w:cs="Arial"/>
                <w:sz w:val="22"/>
                <w:szCs w:val="22"/>
              </w:rPr>
              <w:t>Innovation in developmental math – most crucial audience is math faculty and curriculum committee</w:t>
            </w:r>
          </w:p>
          <w:p w14:paraId="3531AD3F" w14:textId="77777777" w:rsidR="00F31247" w:rsidRDefault="00F31247" w:rsidP="00F31247">
            <w:pPr>
              <w:pStyle w:val="ListParagraph"/>
              <w:numPr>
                <w:ilvl w:val="0"/>
                <w:numId w:val="25"/>
              </w:numPr>
              <w:rPr>
                <w:rFonts w:ascii="Arial" w:hAnsi="Arial" w:cs="Arial"/>
                <w:sz w:val="22"/>
                <w:szCs w:val="22"/>
              </w:rPr>
            </w:pPr>
            <w:r>
              <w:rPr>
                <w:rFonts w:ascii="Arial" w:hAnsi="Arial" w:cs="Arial"/>
                <w:sz w:val="22"/>
                <w:szCs w:val="22"/>
              </w:rPr>
              <w:t>Continued innovation in developmental English – recent successes will encourage faculty to continue to think creatively about developmental education as related to specific majors and/or programs.</w:t>
            </w:r>
          </w:p>
          <w:p w14:paraId="1E493E02" w14:textId="58DD19C0" w:rsidR="00F31247" w:rsidRPr="00F31247" w:rsidRDefault="00F31247" w:rsidP="000C5E94">
            <w:pPr>
              <w:pStyle w:val="ListParagraph"/>
              <w:rPr>
                <w:rFonts w:ascii="Arial" w:hAnsi="Arial" w:cs="Arial"/>
                <w:sz w:val="22"/>
                <w:szCs w:val="22"/>
              </w:rPr>
            </w:pPr>
          </w:p>
        </w:tc>
      </w:tr>
    </w:tbl>
    <w:p w14:paraId="1E493EEF" w14:textId="4DD02333" w:rsidR="00513052" w:rsidRPr="00133311" w:rsidRDefault="00513052" w:rsidP="00F76ED6">
      <w:pPr>
        <w:pStyle w:val="BasicParagraph"/>
        <w:tabs>
          <w:tab w:val="left" w:pos="-790"/>
        </w:tabs>
        <w:suppressAutoHyphens/>
        <w:spacing w:line="240" w:lineRule="auto"/>
        <w:rPr>
          <w:sz w:val="22"/>
          <w:szCs w:val="22"/>
        </w:rPr>
      </w:pPr>
    </w:p>
    <w:sectPr w:rsidR="00513052" w:rsidRPr="00133311" w:rsidSect="009F6E7B">
      <w:headerReference w:type="default" r:id="rId8"/>
      <w:footerReference w:type="default" r:id="rId9"/>
      <w:pgSz w:w="15840" w:h="12240" w:orient="landscape"/>
      <w:pgMar w:top="720" w:right="720" w:bottom="720" w:left="720" w:header="72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C8830" w14:textId="77777777" w:rsidR="001B0F73" w:rsidRDefault="001B0F73">
      <w:r>
        <w:separator/>
      </w:r>
    </w:p>
  </w:endnote>
  <w:endnote w:type="continuationSeparator" w:id="0">
    <w:p w14:paraId="14946C1E" w14:textId="77777777" w:rsidR="001B0F73" w:rsidRDefault="001B0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93EFC" w14:textId="3FF3B57B" w:rsidR="00B12F89" w:rsidRPr="001737A6" w:rsidRDefault="009F55D4" w:rsidP="00674980">
    <w:pPr>
      <w:pStyle w:val="Footer"/>
      <w:tabs>
        <w:tab w:val="clear" w:pos="4320"/>
        <w:tab w:val="clear" w:pos="8640"/>
        <w:tab w:val="right" w:pos="14400"/>
      </w:tabs>
      <w:ind w:left="-180" w:right="216"/>
      <w:rPr>
        <w:rFonts w:ascii="Arial" w:hAnsi="Arial" w:cs="Arial"/>
        <w:sz w:val="18"/>
        <w:szCs w:val="18"/>
        <w:lang w:val="en-US"/>
      </w:rPr>
    </w:pPr>
    <w:r w:rsidRPr="009F55D4">
      <w:rPr>
        <w:rFonts w:ascii="Calibri" w:eastAsia="Calibri" w:hAnsi="Calibri"/>
        <w:noProof/>
        <w:sz w:val="22"/>
        <w:szCs w:val="22"/>
        <w:lang w:val="en-US" w:eastAsia="en-US"/>
      </w:rPr>
      <w:drawing>
        <wp:inline distT="0" distB="0" distL="0" distR="0" wp14:anchorId="5BD780FC" wp14:editId="088E7CA0">
          <wp:extent cx="1444752" cy="484632"/>
          <wp:effectExtent l="0" t="0" r="3175" b="0"/>
          <wp:docPr id="4" name="Picture 4" descr="C:\Users\Robert\AppData\Local\Microsoft\Windows\INetCache\Content.Word\CAG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AppData\Local\Microsoft\Windows\INetCache\Content.Word\CAGP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4752" cy="484632"/>
                  </a:xfrm>
                  <a:prstGeom prst="rect">
                    <a:avLst/>
                  </a:prstGeom>
                  <a:noFill/>
                  <a:ln>
                    <a:noFill/>
                  </a:ln>
                </pic:spPr>
              </pic:pic>
            </a:graphicData>
          </a:graphic>
        </wp:inline>
      </w:drawing>
    </w:r>
    <w:r>
      <w:rPr>
        <w:rFonts w:ascii="Arial" w:hAnsi="Arial" w:cs="Arial"/>
        <w:noProof/>
        <w:sz w:val="18"/>
        <w:szCs w:val="18"/>
        <w:lang w:val="en-US" w:eastAsia="en-US"/>
      </w:rPr>
      <w:t xml:space="preserve"> </w:t>
    </w:r>
    <w:r w:rsidR="0044671F">
      <w:rPr>
        <w:rFonts w:ascii="Arial" w:hAnsi="Arial" w:cs="Arial"/>
        <w:noProof/>
        <w:sz w:val="18"/>
        <w:szCs w:val="18"/>
        <w:lang w:val="en-US" w:eastAsia="en-US"/>
      </w:rPr>
      <w:t xml:space="preserve">               </w:t>
    </w:r>
    <w:r>
      <w:rPr>
        <w:rStyle w:val="A5"/>
        <w:rFonts w:ascii="Arial" w:hAnsi="Arial" w:cs="Arial"/>
        <w:color w:val="auto"/>
      </w:rPr>
      <w:t>© 201</w:t>
    </w:r>
    <w:r>
      <w:rPr>
        <w:rStyle w:val="A5"/>
        <w:rFonts w:ascii="Arial" w:hAnsi="Arial" w:cs="Arial"/>
        <w:color w:val="auto"/>
        <w:lang w:val="en-US"/>
      </w:rPr>
      <w:t>7</w:t>
    </w:r>
    <w:r w:rsidR="00B12F89" w:rsidRPr="00510487">
      <w:rPr>
        <w:rStyle w:val="A5"/>
        <w:rFonts w:ascii="Arial" w:hAnsi="Arial" w:cs="Arial"/>
        <w:color w:val="auto"/>
      </w:rPr>
      <w:t xml:space="preserve"> Permission granted for unlimited copying with appropriate citation</w:t>
    </w:r>
    <w:r w:rsidR="00B12F89" w:rsidRPr="004F372F">
      <w:rPr>
        <w:rFonts w:ascii="Arial" w:hAnsi="Arial" w:cs="Arial"/>
        <w:sz w:val="18"/>
        <w:szCs w:val="18"/>
      </w:rPr>
      <w:tab/>
      <w:t xml:space="preserve">Page </w:t>
    </w:r>
    <w:r w:rsidR="00B12F89" w:rsidRPr="004F372F">
      <w:rPr>
        <w:rFonts w:ascii="Arial" w:hAnsi="Arial" w:cs="Arial"/>
        <w:sz w:val="18"/>
        <w:szCs w:val="18"/>
      </w:rPr>
      <w:fldChar w:fldCharType="begin"/>
    </w:r>
    <w:r w:rsidR="00B12F89" w:rsidRPr="004F372F">
      <w:rPr>
        <w:rFonts w:ascii="Arial" w:hAnsi="Arial" w:cs="Arial"/>
        <w:sz w:val="18"/>
        <w:szCs w:val="18"/>
      </w:rPr>
      <w:instrText xml:space="preserve"> PAGE </w:instrText>
    </w:r>
    <w:r w:rsidR="00B12F89" w:rsidRPr="004F372F">
      <w:rPr>
        <w:rFonts w:ascii="Arial" w:hAnsi="Arial" w:cs="Arial"/>
        <w:sz w:val="18"/>
        <w:szCs w:val="18"/>
      </w:rPr>
      <w:fldChar w:fldCharType="separate"/>
    </w:r>
    <w:r w:rsidR="00DF3E9B">
      <w:rPr>
        <w:rFonts w:ascii="Arial" w:hAnsi="Arial" w:cs="Arial"/>
        <w:noProof/>
        <w:sz w:val="18"/>
        <w:szCs w:val="18"/>
      </w:rPr>
      <w:t>5</w:t>
    </w:r>
    <w:r w:rsidR="00B12F89" w:rsidRPr="004F372F">
      <w:rPr>
        <w:rFonts w:ascii="Arial" w:hAnsi="Arial" w:cs="Arial"/>
        <w:sz w:val="18"/>
        <w:szCs w:val="18"/>
      </w:rPr>
      <w:fldChar w:fldCharType="end"/>
    </w:r>
    <w:r w:rsidR="00B12F89" w:rsidRPr="004F372F">
      <w:rPr>
        <w:rFonts w:ascii="Arial" w:hAnsi="Arial" w:cs="Arial"/>
        <w:sz w:val="18"/>
        <w:szCs w:val="18"/>
      </w:rPr>
      <w:t xml:space="preserve"> of </w:t>
    </w:r>
    <w:r w:rsidR="00B12F89" w:rsidRPr="004F372F">
      <w:rPr>
        <w:rFonts w:ascii="Arial" w:hAnsi="Arial" w:cs="Arial"/>
        <w:sz w:val="18"/>
        <w:szCs w:val="18"/>
      </w:rPr>
      <w:fldChar w:fldCharType="begin"/>
    </w:r>
    <w:r w:rsidR="00B12F89" w:rsidRPr="004F372F">
      <w:rPr>
        <w:rFonts w:ascii="Arial" w:hAnsi="Arial" w:cs="Arial"/>
        <w:sz w:val="18"/>
        <w:szCs w:val="18"/>
      </w:rPr>
      <w:instrText xml:space="preserve"> NUMPAGES  </w:instrText>
    </w:r>
    <w:r w:rsidR="00B12F89" w:rsidRPr="004F372F">
      <w:rPr>
        <w:rFonts w:ascii="Arial" w:hAnsi="Arial" w:cs="Arial"/>
        <w:sz w:val="18"/>
        <w:szCs w:val="18"/>
      </w:rPr>
      <w:fldChar w:fldCharType="separate"/>
    </w:r>
    <w:r w:rsidR="00DF3E9B">
      <w:rPr>
        <w:rFonts w:ascii="Arial" w:hAnsi="Arial" w:cs="Arial"/>
        <w:noProof/>
        <w:sz w:val="18"/>
        <w:szCs w:val="18"/>
      </w:rPr>
      <w:t>7</w:t>
    </w:r>
    <w:r w:rsidR="00B12F89" w:rsidRPr="004F372F">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EB64D" w14:textId="77777777" w:rsidR="001B0F73" w:rsidRDefault="001B0F73">
      <w:bookmarkStart w:id="0" w:name="_Hlk481571205"/>
      <w:bookmarkEnd w:id="0"/>
      <w:r>
        <w:separator/>
      </w:r>
    </w:p>
  </w:footnote>
  <w:footnote w:type="continuationSeparator" w:id="0">
    <w:p w14:paraId="76D870A5" w14:textId="77777777" w:rsidR="001B0F73" w:rsidRDefault="001B0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0881A" w14:textId="77777777" w:rsidR="000A377D" w:rsidRPr="00FF145E" w:rsidRDefault="0044671F" w:rsidP="00FF145E">
    <w:pPr>
      <w:jc w:val="center"/>
      <w:rPr>
        <w:rFonts w:ascii="Arial" w:hAnsi="Arial" w:cs="Arial"/>
        <w:b/>
        <w:sz w:val="32"/>
        <w:szCs w:val="32"/>
      </w:rPr>
    </w:pPr>
    <w:r w:rsidRPr="000A377D">
      <w:rPr>
        <w:rFonts w:ascii="Calibri" w:eastAsia="Calibri" w:hAnsi="Calibri"/>
        <w:noProof/>
        <w:sz w:val="22"/>
        <w:szCs w:val="22"/>
      </w:rPr>
      <w:drawing>
        <wp:anchor distT="0" distB="0" distL="114300" distR="114300" simplePos="0" relativeHeight="251655680" behindDoc="0" locked="0" layoutInCell="1" allowOverlap="1" wp14:anchorId="1F1EF341" wp14:editId="725D7AEF">
          <wp:simplePos x="0" y="0"/>
          <wp:positionH relativeFrom="column">
            <wp:posOffset>-114300</wp:posOffset>
          </wp:positionH>
          <wp:positionV relativeFrom="paragraph">
            <wp:posOffset>-204470</wp:posOffset>
          </wp:positionV>
          <wp:extent cx="2560320" cy="859155"/>
          <wp:effectExtent l="0" t="0" r="0" b="0"/>
          <wp:wrapNone/>
          <wp:docPr id="2" name="Picture 2" descr="C:\Users\Robert\AppData\Local\Microsoft\Windows\INetCache\Content.Word\CAG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AppData\Local\Microsoft\Windows\INetCache\Content.Word\CAGP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60320" cy="859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493EF6" w14:textId="4792112E" w:rsidR="00B12F89" w:rsidRPr="0007570A" w:rsidRDefault="00B12F89" w:rsidP="00FF145E">
    <w:pPr>
      <w:jc w:val="center"/>
      <w:rPr>
        <w:rFonts w:ascii="Arial" w:hAnsi="Arial" w:cs="Arial"/>
        <w:b/>
        <w:color w:val="000000"/>
        <w:sz w:val="32"/>
        <w:szCs w:val="32"/>
      </w:rPr>
    </w:pPr>
    <w:r w:rsidRPr="0007570A">
      <w:rPr>
        <w:rFonts w:ascii="Arial" w:hAnsi="Arial" w:cs="Arial"/>
        <w:b/>
        <w:sz w:val="32"/>
        <w:szCs w:val="32"/>
      </w:rPr>
      <w:t>Short-Term Action Plan</w:t>
    </w:r>
  </w:p>
  <w:p w14:paraId="1E493EF7" w14:textId="16C36E06" w:rsidR="00B12F89" w:rsidRDefault="00B12F89" w:rsidP="001A252D">
    <w:pPr>
      <w:jc w:val="center"/>
      <w:rPr>
        <w:rFonts w:ascii="Arial" w:hAnsi="Arial" w:cs="Arial"/>
        <w:b/>
        <w:color w:val="000000"/>
        <w:sz w:val="28"/>
        <w:szCs w:val="28"/>
      </w:rPr>
    </w:pPr>
    <w:r w:rsidRPr="004E3D87">
      <w:rPr>
        <w:rFonts w:ascii="Arial" w:hAnsi="Arial" w:cs="Arial"/>
        <w:b/>
        <w:sz w:val="28"/>
        <w:szCs w:val="28"/>
      </w:rPr>
      <w:t>Pathways</w:t>
    </w:r>
    <w:r w:rsidRPr="004E3D87">
      <w:rPr>
        <w:rFonts w:ascii="Arial" w:hAnsi="Arial" w:cs="Arial"/>
        <w:sz w:val="28"/>
        <w:szCs w:val="28"/>
      </w:rPr>
      <w:t xml:space="preserve"> </w:t>
    </w:r>
    <w:r>
      <w:rPr>
        <w:rFonts w:ascii="Arial" w:hAnsi="Arial" w:cs="Arial"/>
        <w:b/>
        <w:sz w:val="28"/>
        <w:szCs w:val="28"/>
      </w:rPr>
      <w:t>In</w:t>
    </w:r>
    <w:r w:rsidRPr="004E3D87">
      <w:rPr>
        <w:rFonts w:ascii="Arial" w:hAnsi="Arial" w:cs="Arial"/>
        <w:b/>
        <w:color w:val="000000"/>
        <w:sz w:val="28"/>
        <w:szCs w:val="28"/>
      </w:rPr>
      <w:t>stitute #1</w:t>
    </w:r>
  </w:p>
  <w:p w14:paraId="1E493EF8" w14:textId="303100A7" w:rsidR="00B12F89" w:rsidRPr="005D48C2" w:rsidRDefault="00B12F89" w:rsidP="001A252D">
    <w:pPr>
      <w:jc w:val="center"/>
      <w:rPr>
        <w:rFonts w:ascii="Arial" w:hAnsi="Arial" w:cs="Arial"/>
        <w:b/>
        <w:color w:val="000000"/>
        <w:sz w:val="32"/>
        <w:szCs w:val="32"/>
      </w:rPr>
    </w:pPr>
    <w:r w:rsidRPr="004E3D87">
      <w:rPr>
        <w:rFonts w:ascii="Arial" w:hAnsi="Arial" w:cs="Arial"/>
        <w:b/>
        <w:color w:val="000000"/>
        <w:sz w:val="32"/>
        <w:szCs w:val="32"/>
      </w:rPr>
      <w:t>Transformational Leadership for Guided Pathways</w:t>
    </w:r>
  </w:p>
  <w:p w14:paraId="1E493EF9" w14:textId="77777777" w:rsidR="00B12F89" w:rsidRPr="00920E47" w:rsidRDefault="00B12F89" w:rsidP="001A252D">
    <w:pPr>
      <w:jc w:val="center"/>
      <w:rPr>
        <w:rFonts w:ascii="Arial" w:hAnsi="Arial" w:cs="Arial"/>
        <w:b/>
        <w:color w:val="000000"/>
        <w:sz w:val="12"/>
        <w:szCs w:val="12"/>
      </w:rPr>
    </w:pPr>
  </w:p>
  <w:p w14:paraId="1E493EFA" w14:textId="295137D6" w:rsidR="00B12F89" w:rsidRPr="00B96001" w:rsidRDefault="00B12F89" w:rsidP="00384C3A">
    <w:pPr>
      <w:pBdr>
        <w:bottom w:val="single" w:sz="4" w:space="1" w:color="auto"/>
      </w:pBdr>
      <w:tabs>
        <w:tab w:val="right" w:pos="13428"/>
      </w:tabs>
      <w:spacing w:after="240"/>
      <w:contextualSpacing/>
      <w:rPr>
        <w:rFonts w:ascii="Arial" w:hAnsi="Arial" w:cs="Arial"/>
        <w:b/>
        <w:sz w:val="26"/>
        <w:szCs w:val="26"/>
      </w:rPr>
    </w:pPr>
    <w:r w:rsidRPr="00B96001">
      <w:rPr>
        <w:rFonts w:ascii="Arial" w:hAnsi="Arial" w:cs="Arial"/>
        <w:b/>
        <w:sz w:val="26"/>
        <w:szCs w:val="26"/>
      </w:rPr>
      <w:t>Institution Name:</w:t>
    </w:r>
    <w:r w:rsidR="00FA4125">
      <w:rPr>
        <w:rFonts w:ascii="Arial" w:hAnsi="Arial" w:cs="Arial"/>
        <w:b/>
        <w:sz w:val="26"/>
        <w:szCs w:val="26"/>
      </w:rPr>
      <w:t xml:space="preserve"> </w:t>
    </w:r>
    <w:r w:rsidR="00FA4125" w:rsidRPr="00FA4125">
      <w:rPr>
        <w:rFonts w:ascii="Arial" w:hAnsi="Arial" w:cs="Arial"/>
        <w:b/>
        <w:sz w:val="26"/>
        <w:szCs w:val="26"/>
        <w:highlight w:val="yellow"/>
      </w:rPr>
      <w:t>Modesto Junior College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A251F"/>
    <w:multiLevelType w:val="hybridMultilevel"/>
    <w:tmpl w:val="D82E0BC4"/>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 w15:restartNumberingAfterBreak="0">
    <w:nsid w:val="0AD24F93"/>
    <w:multiLevelType w:val="hybridMultilevel"/>
    <w:tmpl w:val="2606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F31A0"/>
    <w:multiLevelType w:val="hybridMultilevel"/>
    <w:tmpl w:val="2BE8C352"/>
    <w:lvl w:ilvl="0" w:tplc="04090001">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3" w15:restartNumberingAfterBreak="0">
    <w:nsid w:val="17856CD0"/>
    <w:multiLevelType w:val="hybridMultilevel"/>
    <w:tmpl w:val="9962E0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F96346"/>
    <w:multiLevelType w:val="hybridMultilevel"/>
    <w:tmpl w:val="9CBEBE8E"/>
    <w:lvl w:ilvl="0" w:tplc="04090001">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5" w15:restartNumberingAfterBreak="0">
    <w:nsid w:val="1C244776"/>
    <w:multiLevelType w:val="hybridMultilevel"/>
    <w:tmpl w:val="76622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B6388"/>
    <w:multiLevelType w:val="hybridMultilevel"/>
    <w:tmpl w:val="3CE201E4"/>
    <w:lvl w:ilvl="0" w:tplc="679A17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C72A5"/>
    <w:multiLevelType w:val="hybridMultilevel"/>
    <w:tmpl w:val="C8DC3126"/>
    <w:lvl w:ilvl="0" w:tplc="679A17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907C7"/>
    <w:multiLevelType w:val="hybridMultilevel"/>
    <w:tmpl w:val="00EA6C5A"/>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9" w15:restartNumberingAfterBreak="0">
    <w:nsid w:val="2F7852F0"/>
    <w:multiLevelType w:val="hybridMultilevel"/>
    <w:tmpl w:val="1C261D6E"/>
    <w:lvl w:ilvl="0" w:tplc="679A17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AB494D"/>
    <w:multiLevelType w:val="hybridMultilevel"/>
    <w:tmpl w:val="062C0B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B13906"/>
    <w:multiLevelType w:val="hybridMultilevel"/>
    <w:tmpl w:val="AEF4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190FA1"/>
    <w:multiLevelType w:val="hybridMultilevel"/>
    <w:tmpl w:val="8FC29D7C"/>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3" w15:restartNumberingAfterBreak="0">
    <w:nsid w:val="4FAD63D5"/>
    <w:multiLevelType w:val="hybridMultilevel"/>
    <w:tmpl w:val="76A0646E"/>
    <w:lvl w:ilvl="0" w:tplc="679A17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86AC9"/>
    <w:multiLevelType w:val="hybridMultilevel"/>
    <w:tmpl w:val="FA56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0B7C73"/>
    <w:multiLevelType w:val="hybridMultilevel"/>
    <w:tmpl w:val="1532A504"/>
    <w:lvl w:ilvl="0" w:tplc="679A17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741502"/>
    <w:multiLevelType w:val="hybridMultilevel"/>
    <w:tmpl w:val="4AE0C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1B2DCB"/>
    <w:multiLevelType w:val="hybridMultilevel"/>
    <w:tmpl w:val="A8B46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590433"/>
    <w:multiLevelType w:val="hybridMultilevel"/>
    <w:tmpl w:val="8C16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FC69E5"/>
    <w:multiLevelType w:val="hybridMultilevel"/>
    <w:tmpl w:val="96D4B012"/>
    <w:lvl w:ilvl="0" w:tplc="679A17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2267E9"/>
    <w:multiLevelType w:val="hybridMultilevel"/>
    <w:tmpl w:val="27126442"/>
    <w:lvl w:ilvl="0" w:tplc="679A17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C71DBF"/>
    <w:multiLevelType w:val="hybridMultilevel"/>
    <w:tmpl w:val="BB52DE4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2" w15:restartNumberingAfterBreak="0">
    <w:nsid w:val="711A3D8E"/>
    <w:multiLevelType w:val="hybridMultilevel"/>
    <w:tmpl w:val="A99EC106"/>
    <w:lvl w:ilvl="0" w:tplc="BAB89FB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7BE7AF6"/>
    <w:multiLevelType w:val="hybridMultilevel"/>
    <w:tmpl w:val="F88CDDA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4" w15:restartNumberingAfterBreak="0">
    <w:nsid w:val="7A3B0134"/>
    <w:multiLevelType w:val="hybridMultilevel"/>
    <w:tmpl w:val="CAE2BE4A"/>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num w:numId="1">
    <w:abstractNumId w:val="17"/>
  </w:num>
  <w:num w:numId="2">
    <w:abstractNumId w:val="8"/>
  </w:num>
  <w:num w:numId="3">
    <w:abstractNumId w:val="0"/>
  </w:num>
  <w:num w:numId="4">
    <w:abstractNumId w:val="24"/>
  </w:num>
  <w:num w:numId="5">
    <w:abstractNumId w:val="23"/>
  </w:num>
  <w:num w:numId="6">
    <w:abstractNumId w:val="2"/>
  </w:num>
  <w:num w:numId="7">
    <w:abstractNumId w:val="21"/>
  </w:num>
  <w:num w:numId="8">
    <w:abstractNumId w:val="12"/>
  </w:num>
  <w:num w:numId="9">
    <w:abstractNumId w:val="4"/>
  </w:num>
  <w:num w:numId="10">
    <w:abstractNumId w:val="1"/>
  </w:num>
  <w:num w:numId="11">
    <w:abstractNumId w:val="11"/>
  </w:num>
  <w:num w:numId="12">
    <w:abstractNumId w:val="14"/>
  </w:num>
  <w:num w:numId="13">
    <w:abstractNumId w:val="10"/>
  </w:num>
  <w:num w:numId="14">
    <w:abstractNumId w:val="3"/>
  </w:num>
  <w:num w:numId="15">
    <w:abstractNumId w:val="22"/>
  </w:num>
  <w:num w:numId="16">
    <w:abstractNumId w:val="18"/>
  </w:num>
  <w:num w:numId="17">
    <w:abstractNumId w:val="6"/>
  </w:num>
  <w:num w:numId="18">
    <w:abstractNumId w:val="5"/>
  </w:num>
  <w:num w:numId="19">
    <w:abstractNumId w:val="16"/>
  </w:num>
  <w:num w:numId="20">
    <w:abstractNumId w:val="19"/>
  </w:num>
  <w:num w:numId="21">
    <w:abstractNumId w:val="7"/>
  </w:num>
  <w:num w:numId="22">
    <w:abstractNumId w:val="13"/>
  </w:num>
  <w:num w:numId="23">
    <w:abstractNumId w:val="20"/>
  </w:num>
  <w:num w:numId="24">
    <w:abstractNumId w:val="15"/>
  </w:num>
  <w:num w:numId="2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09"/>
    <w:rsid w:val="0000020E"/>
    <w:rsid w:val="00004567"/>
    <w:rsid w:val="00005678"/>
    <w:rsid w:val="00011860"/>
    <w:rsid w:val="00013005"/>
    <w:rsid w:val="00014BA9"/>
    <w:rsid w:val="0001598D"/>
    <w:rsid w:val="00020110"/>
    <w:rsid w:val="000212C6"/>
    <w:rsid w:val="0002695D"/>
    <w:rsid w:val="00027F90"/>
    <w:rsid w:val="00030DF4"/>
    <w:rsid w:val="00031E7F"/>
    <w:rsid w:val="00032686"/>
    <w:rsid w:val="0003668A"/>
    <w:rsid w:val="00036FF0"/>
    <w:rsid w:val="00037110"/>
    <w:rsid w:val="00041F6C"/>
    <w:rsid w:val="0004334B"/>
    <w:rsid w:val="00047417"/>
    <w:rsid w:val="000501A6"/>
    <w:rsid w:val="0005060D"/>
    <w:rsid w:val="000529F3"/>
    <w:rsid w:val="0005766C"/>
    <w:rsid w:val="00060419"/>
    <w:rsid w:val="00061E8B"/>
    <w:rsid w:val="000627ED"/>
    <w:rsid w:val="00063D14"/>
    <w:rsid w:val="0007059B"/>
    <w:rsid w:val="00072E5C"/>
    <w:rsid w:val="00074353"/>
    <w:rsid w:val="000752ED"/>
    <w:rsid w:val="0007570A"/>
    <w:rsid w:val="00075D03"/>
    <w:rsid w:val="00077549"/>
    <w:rsid w:val="000820F1"/>
    <w:rsid w:val="00086D86"/>
    <w:rsid w:val="00087EA6"/>
    <w:rsid w:val="0009251E"/>
    <w:rsid w:val="00093327"/>
    <w:rsid w:val="00093A6F"/>
    <w:rsid w:val="000969F7"/>
    <w:rsid w:val="000A05F5"/>
    <w:rsid w:val="000A2CB4"/>
    <w:rsid w:val="000A377D"/>
    <w:rsid w:val="000B0031"/>
    <w:rsid w:val="000B26CE"/>
    <w:rsid w:val="000B41BB"/>
    <w:rsid w:val="000B641F"/>
    <w:rsid w:val="000C37C5"/>
    <w:rsid w:val="000C5E94"/>
    <w:rsid w:val="000D1535"/>
    <w:rsid w:val="000D1559"/>
    <w:rsid w:val="000D16DC"/>
    <w:rsid w:val="000D1D1D"/>
    <w:rsid w:val="000E09E9"/>
    <w:rsid w:val="000E0E8A"/>
    <w:rsid w:val="000E0F03"/>
    <w:rsid w:val="000E2A12"/>
    <w:rsid w:val="000E54B0"/>
    <w:rsid w:val="000E573C"/>
    <w:rsid w:val="000F0C18"/>
    <w:rsid w:val="000F11A7"/>
    <w:rsid w:val="000F1A4D"/>
    <w:rsid w:val="000F3211"/>
    <w:rsid w:val="001004DD"/>
    <w:rsid w:val="00100A0D"/>
    <w:rsid w:val="001044FC"/>
    <w:rsid w:val="00104FF7"/>
    <w:rsid w:val="00105873"/>
    <w:rsid w:val="001067FB"/>
    <w:rsid w:val="0010716D"/>
    <w:rsid w:val="00107461"/>
    <w:rsid w:val="00112F54"/>
    <w:rsid w:val="00114A35"/>
    <w:rsid w:val="00115430"/>
    <w:rsid w:val="00117208"/>
    <w:rsid w:val="00122B1F"/>
    <w:rsid w:val="001254B5"/>
    <w:rsid w:val="00125584"/>
    <w:rsid w:val="00125636"/>
    <w:rsid w:val="00127F4E"/>
    <w:rsid w:val="00133311"/>
    <w:rsid w:val="0013546A"/>
    <w:rsid w:val="00136458"/>
    <w:rsid w:val="00140A48"/>
    <w:rsid w:val="00140B6A"/>
    <w:rsid w:val="00141689"/>
    <w:rsid w:val="00146274"/>
    <w:rsid w:val="00151A6C"/>
    <w:rsid w:val="00151FC4"/>
    <w:rsid w:val="00152D7D"/>
    <w:rsid w:val="00156A60"/>
    <w:rsid w:val="00157150"/>
    <w:rsid w:val="0016072E"/>
    <w:rsid w:val="001737A6"/>
    <w:rsid w:val="00176671"/>
    <w:rsid w:val="0019499E"/>
    <w:rsid w:val="001959E7"/>
    <w:rsid w:val="001A252D"/>
    <w:rsid w:val="001A361B"/>
    <w:rsid w:val="001A3B45"/>
    <w:rsid w:val="001A4E09"/>
    <w:rsid w:val="001B0001"/>
    <w:rsid w:val="001B0F73"/>
    <w:rsid w:val="001C0253"/>
    <w:rsid w:val="001C3654"/>
    <w:rsid w:val="001C5FB0"/>
    <w:rsid w:val="001D0897"/>
    <w:rsid w:val="001D3718"/>
    <w:rsid w:val="001E5CE9"/>
    <w:rsid w:val="001E5D74"/>
    <w:rsid w:val="001E7235"/>
    <w:rsid w:val="001F25A2"/>
    <w:rsid w:val="001F4FAC"/>
    <w:rsid w:val="001F65A9"/>
    <w:rsid w:val="001F7217"/>
    <w:rsid w:val="002013F5"/>
    <w:rsid w:val="0020468A"/>
    <w:rsid w:val="00207221"/>
    <w:rsid w:val="00210908"/>
    <w:rsid w:val="00212163"/>
    <w:rsid w:val="00212E7B"/>
    <w:rsid w:val="00214E23"/>
    <w:rsid w:val="00216601"/>
    <w:rsid w:val="00226815"/>
    <w:rsid w:val="002323E9"/>
    <w:rsid w:val="00234FB8"/>
    <w:rsid w:val="002411B1"/>
    <w:rsid w:val="00242B3F"/>
    <w:rsid w:val="002457F1"/>
    <w:rsid w:val="0025179D"/>
    <w:rsid w:val="00251ED9"/>
    <w:rsid w:val="00252178"/>
    <w:rsid w:val="00252A59"/>
    <w:rsid w:val="00252EF9"/>
    <w:rsid w:val="002550AD"/>
    <w:rsid w:val="0025596A"/>
    <w:rsid w:val="00256334"/>
    <w:rsid w:val="0026746B"/>
    <w:rsid w:val="00270416"/>
    <w:rsid w:val="00271ADE"/>
    <w:rsid w:val="00273C5D"/>
    <w:rsid w:val="0027710C"/>
    <w:rsid w:val="002775C6"/>
    <w:rsid w:val="00284E7F"/>
    <w:rsid w:val="002911CF"/>
    <w:rsid w:val="0029542E"/>
    <w:rsid w:val="002A0C62"/>
    <w:rsid w:val="002A29C1"/>
    <w:rsid w:val="002A2A3E"/>
    <w:rsid w:val="002A43F8"/>
    <w:rsid w:val="002A555F"/>
    <w:rsid w:val="002A57C2"/>
    <w:rsid w:val="002A76FC"/>
    <w:rsid w:val="002B0749"/>
    <w:rsid w:val="002B18F1"/>
    <w:rsid w:val="002B1FA3"/>
    <w:rsid w:val="002B7772"/>
    <w:rsid w:val="002C08DC"/>
    <w:rsid w:val="002C45CA"/>
    <w:rsid w:val="002D32E1"/>
    <w:rsid w:val="002D4112"/>
    <w:rsid w:val="002D42D7"/>
    <w:rsid w:val="002D7918"/>
    <w:rsid w:val="002E0A4E"/>
    <w:rsid w:val="002E1B34"/>
    <w:rsid w:val="002E245B"/>
    <w:rsid w:val="002E4CD0"/>
    <w:rsid w:val="002E66E1"/>
    <w:rsid w:val="002F33A0"/>
    <w:rsid w:val="002F3CED"/>
    <w:rsid w:val="00304E59"/>
    <w:rsid w:val="0030571F"/>
    <w:rsid w:val="00305E8F"/>
    <w:rsid w:val="00307CDD"/>
    <w:rsid w:val="0031166E"/>
    <w:rsid w:val="00311985"/>
    <w:rsid w:val="00312E05"/>
    <w:rsid w:val="00313915"/>
    <w:rsid w:val="00315F48"/>
    <w:rsid w:val="0031767C"/>
    <w:rsid w:val="00325C63"/>
    <w:rsid w:val="00325F06"/>
    <w:rsid w:val="00326009"/>
    <w:rsid w:val="00326012"/>
    <w:rsid w:val="00327616"/>
    <w:rsid w:val="003343CC"/>
    <w:rsid w:val="00334733"/>
    <w:rsid w:val="00336C50"/>
    <w:rsid w:val="003418CF"/>
    <w:rsid w:val="00342717"/>
    <w:rsid w:val="00346052"/>
    <w:rsid w:val="00346AC3"/>
    <w:rsid w:val="00352442"/>
    <w:rsid w:val="00352FEC"/>
    <w:rsid w:val="00357B72"/>
    <w:rsid w:val="00371EBB"/>
    <w:rsid w:val="00375D6A"/>
    <w:rsid w:val="00377544"/>
    <w:rsid w:val="00384C3A"/>
    <w:rsid w:val="0038529E"/>
    <w:rsid w:val="0038549A"/>
    <w:rsid w:val="00385F87"/>
    <w:rsid w:val="00391126"/>
    <w:rsid w:val="00392DF3"/>
    <w:rsid w:val="00393E6D"/>
    <w:rsid w:val="00395692"/>
    <w:rsid w:val="00396758"/>
    <w:rsid w:val="003968C6"/>
    <w:rsid w:val="00397C3B"/>
    <w:rsid w:val="003A00B8"/>
    <w:rsid w:val="003A0A40"/>
    <w:rsid w:val="003A4C87"/>
    <w:rsid w:val="003A518F"/>
    <w:rsid w:val="003A58F0"/>
    <w:rsid w:val="003A7EBF"/>
    <w:rsid w:val="003B27D4"/>
    <w:rsid w:val="003B40A4"/>
    <w:rsid w:val="003B48AA"/>
    <w:rsid w:val="003C025B"/>
    <w:rsid w:val="003C169B"/>
    <w:rsid w:val="003C51C5"/>
    <w:rsid w:val="003C7EDD"/>
    <w:rsid w:val="003D464D"/>
    <w:rsid w:val="003D5E6D"/>
    <w:rsid w:val="003E1D24"/>
    <w:rsid w:val="003E1EDF"/>
    <w:rsid w:val="003E1FA2"/>
    <w:rsid w:val="003E3C0C"/>
    <w:rsid w:val="003E766B"/>
    <w:rsid w:val="003F3AB5"/>
    <w:rsid w:val="003F5BF3"/>
    <w:rsid w:val="003F6D62"/>
    <w:rsid w:val="0040280E"/>
    <w:rsid w:val="00405B6A"/>
    <w:rsid w:val="004066EC"/>
    <w:rsid w:val="00414974"/>
    <w:rsid w:val="004177CB"/>
    <w:rsid w:val="00417CD2"/>
    <w:rsid w:val="00426A1C"/>
    <w:rsid w:val="00426C07"/>
    <w:rsid w:val="00431EE4"/>
    <w:rsid w:val="004329EA"/>
    <w:rsid w:val="00435E1B"/>
    <w:rsid w:val="00436F8D"/>
    <w:rsid w:val="004403C4"/>
    <w:rsid w:val="00441968"/>
    <w:rsid w:val="00442C37"/>
    <w:rsid w:val="004436A2"/>
    <w:rsid w:val="00444B59"/>
    <w:rsid w:val="00444EE6"/>
    <w:rsid w:val="004459C4"/>
    <w:rsid w:val="0044671F"/>
    <w:rsid w:val="00450AA4"/>
    <w:rsid w:val="004525A5"/>
    <w:rsid w:val="0045389F"/>
    <w:rsid w:val="004570A2"/>
    <w:rsid w:val="00461DD6"/>
    <w:rsid w:val="00461FC7"/>
    <w:rsid w:val="00464364"/>
    <w:rsid w:val="00464D62"/>
    <w:rsid w:val="00466DF3"/>
    <w:rsid w:val="004714C1"/>
    <w:rsid w:val="00471552"/>
    <w:rsid w:val="00471AED"/>
    <w:rsid w:val="00472062"/>
    <w:rsid w:val="004749AA"/>
    <w:rsid w:val="00475743"/>
    <w:rsid w:val="00476427"/>
    <w:rsid w:val="00481AAA"/>
    <w:rsid w:val="004842E5"/>
    <w:rsid w:val="004848A5"/>
    <w:rsid w:val="00486162"/>
    <w:rsid w:val="004870C6"/>
    <w:rsid w:val="004879CA"/>
    <w:rsid w:val="0049371A"/>
    <w:rsid w:val="004A21B9"/>
    <w:rsid w:val="004A2248"/>
    <w:rsid w:val="004A25D5"/>
    <w:rsid w:val="004A337D"/>
    <w:rsid w:val="004A33EA"/>
    <w:rsid w:val="004A4532"/>
    <w:rsid w:val="004A5726"/>
    <w:rsid w:val="004A63F5"/>
    <w:rsid w:val="004A65BF"/>
    <w:rsid w:val="004B23AB"/>
    <w:rsid w:val="004B26E6"/>
    <w:rsid w:val="004B695D"/>
    <w:rsid w:val="004C0E00"/>
    <w:rsid w:val="004C17D8"/>
    <w:rsid w:val="004C205E"/>
    <w:rsid w:val="004C2E4A"/>
    <w:rsid w:val="004C4219"/>
    <w:rsid w:val="004C42CE"/>
    <w:rsid w:val="004C4B51"/>
    <w:rsid w:val="004C7C86"/>
    <w:rsid w:val="004D3739"/>
    <w:rsid w:val="004D397D"/>
    <w:rsid w:val="004D4AF4"/>
    <w:rsid w:val="004E1000"/>
    <w:rsid w:val="004E14B8"/>
    <w:rsid w:val="004E3D87"/>
    <w:rsid w:val="004E50F0"/>
    <w:rsid w:val="004E7F77"/>
    <w:rsid w:val="004F05C4"/>
    <w:rsid w:val="004F06CC"/>
    <w:rsid w:val="004F11F9"/>
    <w:rsid w:val="004F4076"/>
    <w:rsid w:val="005005BA"/>
    <w:rsid w:val="00500B4B"/>
    <w:rsid w:val="0050490D"/>
    <w:rsid w:val="00505962"/>
    <w:rsid w:val="00507299"/>
    <w:rsid w:val="00507528"/>
    <w:rsid w:val="00510487"/>
    <w:rsid w:val="00510D36"/>
    <w:rsid w:val="0051222A"/>
    <w:rsid w:val="00513052"/>
    <w:rsid w:val="00516A37"/>
    <w:rsid w:val="00523434"/>
    <w:rsid w:val="005251FC"/>
    <w:rsid w:val="00532948"/>
    <w:rsid w:val="00534CBF"/>
    <w:rsid w:val="00537619"/>
    <w:rsid w:val="00540587"/>
    <w:rsid w:val="00541EAC"/>
    <w:rsid w:val="005421B3"/>
    <w:rsid w:val="00547C69"/>
    <w:rsid w:val="00551A60"/>
    <w:rsid w:val="00552C4C"/>
    <w:rsid w:val="00555A8F"/>
    <w:rsid w:val="00555B1A"/>
    <w:rsid w:val="00557483"/>
    <w:rsid w:val="00557857"/>
    <w:rsid w:val="00560087"/>
    <w:rsid w:val="0056231A"/>
    <w:rsid w:val="00572A12"/>
    <w:rsid w:val="00575B8F"/>
    <w:rsid w:val="00576BF8"/>
    <w:rsid w:val="005776D5"/>
    <w:rsid w:val="005820F2"/>
    <w:rsid w:val="005831E7"/>
    <w:rsid w:val="00585463"/>
    <w:rsid w:val="0058552F"/>
    <w:rsid w:val="00587A4A"/>
    <w:rsid w:val="00592A63"/>
    <w:rsid w:val="00596A43"/>
    <w:rsid w:val="00596D5F"/>
    <w:rsid w:val="005975D6"/>
    <w:rsid w:val="005A024F"/>
    <w:rsid w:val="005A1EC0"/>
    <w:rsid w:val="005A40FD"/>
    <w:rsid w:val="005A4227"/>
    <w:rsid w:val="005A4848"/>
    <w:rsid w:val="005A621B"/>
    <w:rsid w:val="005B05AC"/>
    <w:rsid w:val="005B4168"/>
    <w:rsid w:val="005B7291"/>
    <w:rsid w:val="005C5A55"/>
    <w:rsid w:val="005C73FD"/>
    <w:rsid w:val="005D2034"/>
    <w:rsid w:val="005D3BE7"/>
    <w:rsid w:val="005D48C2"/>
    <w:rsid w:val="005D7E8C"/>
    <w:rsid w:val="005E3E21"/>
    <w:rsid w:val="005E5526"/>
    <w:rsid w:val="005E6BE9"/>
    <w:rsid w:val="005E7271"/>
    <w:rsid w:val="005F0BD0"/>
    <w:rsid w:val="005F315B"/>
    <w:rsid w:val="005F3566"/>
    <w:rsid w:val="005F39D5"/>
    <w:rsid w:val="006019CB"/>
    <w:rsid w:val="00605BEB"/>
    <w:rsid w:val="006060D3"/>
    <w:rsid w:val="0060707C"/>
    <w:rsid w:val="00610AFB"/>
    <w:rsid w:val="00610CA6"/>
    <w:rsid w:val="006125AC"/>
    <w:rsid w:val="00615471"/>
    <w:rsid w:val="00615D60"/>
    <w:rsid w:val="00617300"/>
    <w:rsid w:val="00620AB1"/>
    <w:rsid w:val="0062134B"/>
    <w:rsid w:val="00623AB3"/>
    <w:rsid w:val="006240E5"/>
    <w:rsid w:val="00626908"/>
    <w:rsid w:val="0062737E"/>
    <w:rsid w:val="00632644"/>
    <w:rsid w:val="006342C5"/>
    <w:rsid w:val="00634737"/>
    <w:rsid w:val="00634E1F"/>
    <w:rsid w:val="00634F24"/>
    <w:rsid w:val="00641A70"/>
    <w:rsid w:val="00642109"/>
    <w:rsid w:val="00644CA0"/>
    <w:rsid w:val="00645A11"/>
    <w:rsid w:val="00650D77"/>
    <w:rsid w:val="006544AE"/>
    <w:rsid w:val="00654E8E"/>
    <w:rsid w:val="006578E1"/>
    <w:rsid w:val="006579DD"/>
    <w:rsid w:val="006603CB"/>
    <w:rsid w:val="00664891"/>
    <w:rsid w:val="00665263"/>
    <w:rsid w:val="00665A92"/>
    <w:rsid w:val="00667999"/>
    <w:rsid w:val="006740C5"/>
    <w:rsid w:val="00674980"/>
    <w:rsid w:val="00677BB9"/>
    <w:rsid w:val="00677FCE"/>
    <w:rsid w:val="006825A3"/>
    <w:rsid w:val="00683F1A"/>
    <w:rsid w:val="00690B16"/>
    <w:rsid w:val="006A2039"/>
    <w:rsid w:val="006A2E0B"/>
    <w:rsid w:val="006A3E88"/>
    <w:rsid w:val="006A5BAA"/>
    <w:rsid w:val="006B17C4"/>
    <w:rsid w:val="006C0635"/>
    <w:rsid w:val="006C3010"/>
    <w:rsid w:val="006C3780"/>
    <w:rsid w:val="006C592E"/>
    <w:rsid w:val="006C61A5"/>
    <w:rsid w:val="006C7559"/>
    <w:rsid w:val="006C7BA7"/>
    <w:rsid w:val="006D17D4"/>
    <w:rsid w:val="006D1BB4"/>
    <w:rsid w:val="006D46C8"/>
    <w:rsid w:val="006D6BD5"/>
    <w:rsid w:val="006D79E5"/>
    <w:rsid w:val="006D7B27"/>
    <w:rsid w:val="006E02A1"/>
    <w:rsid w:val="006E119C"/>
    <w:rsid w:val="006E3E03"/>
    <w:rsid w:val="006E3E4A"/>
    <w:rsid w:val="006F3B4B"/>
    <w:rsid w:val="006F40CD"/>
    <w:rsid w:val="006F4392"/>
    <w:rsid w:val="006F4CB1"/>
    <w:rsid w:val="007010E7"/>
    <w:rsid w:val="00701AD1"/>
    <w:rsid w:val="00702EF2"/>
    <w:rsid w:val="007033EC"/>
    <w:rsid w:val="00704381"/>
    <w:rsid w:val="00704ED8"/>
    <w:rsid w:val="00706B5C"/>
    <w:rsid w:val="00707304"/>
    <w:rsid w:val="00710F07"/>
    <w:rsid w:val="007145FD"/>
    <w:rsid w:val="007151E8"/>
    <w:rsid w:val="0071579B"/>
    <w:rsid w:val="00716CB4"/>
    <w:rsid w:val="00723C49"/>
    <w:rsid w:val="007360AF"/>
    <w:rsid w:val="00736344"/>
    <w:rsid w:val="007448A4"/>
    <w:rsid w:val="0075051B"/>
    <w:rsid w:val="00750C7D"/>
    <w:rsid w:val="00752AFC"/>
    <w:rsid w:val="00754016"/>
    <w:rsid w:val="00754818"/>
    <w:rsid w:val="00760391"/>
    <w:rsid w:val="0076413B"/>
    <w:rsid w:val="00774C34"/>
    <w:rsid w:val="00780946"/>
    <w:rsid w:val="007814E8"/>
    <w:rsid w:val="0078206F"/>
    <w:rsid w:val="00783E22"/>
    <w:rsid w:val="00787412"/>
    <w:rsid w:val="00790B88"/>
    <w:rsid w:val="00795F52"/>
    <w:rsid w:val="00796943"/>
    <w:rsid w:val="00796B34"/>
    <w:rsid w:val="00796FA4"/>
    <w:rsid w:val="007A548F"/>
    <w:rsid w:val="007A5B50"/>
    <w:rsid w:val="007A6385"/>
    <w:rsid w:val="007A6EAE"/>
    <w:rsid w:val="007A7868"/>
    <w:rsid w:val="007C1764"/>
    <w:rsid w:val="007C2B80"/>
    <w:rsid w:val="007C2C57"/>
    <w:rsid w:val="007C2D1F"/>
    <w:rsid w:val="007C437B"/>
    <w:rsid w:val="007C46BA"/>
    <w:rsid w:val="007C5DFA"/>
    <w:rsid w:val="007D032A"/>
    <w:rsid w:val="007D05A0"/>
    <w:rsid w:val="007E144A"/>
    <w:rsid w:val="007E3407"/>
    <w:rsid w:val="007E67C2"/>
    <w:rsid w:val="007F4926"/>
    <w:rsid w:val="007F60A3"/>
    <w:rsid w:val="007F7D79"/>
    <w:rsid w:val="00803A45"/>
    <w:rsid w:val="00803E53"/>
    <w:rsid w:val="00805054"/>
    <w:rsid w:val="008063FE"/>
    <w:rsid w:val="00807374"/>
    <w:rsid w:val="0081274F"/>
    <w:rsid w:val="00812A80"/>
    <w:rsid w:val="008147EF"/>
    <w:rsid w:val="0082118B"/>
    <w:rsid w:val="0082118F"/>
    <w:rsid w:val="00822906"/>
    <w:rsid w:val="00822DC3"/>
    <w:rsid w:val="00823133"/>
    <w:rsid w:val="00823837"/>
    <w:rsid w:val="00824C78"/>
    <w:rsid w:val="00825EC2"/>
    <w:rsid w:val="008266A7"/>
    <w:rsid w:val="00830FFB"/>
    <w:rsid w:val="00831DFD"/>
    <w:rsid w:val="008336C5"/>
    <w:rsid w:val="00834F2F"/>
    <w:rsid w:val="00836162"/>
    <w:rsid w:val="008364E1"/>
    <w:rsid w:val="00837542"/>
    <w:rsid w:val="00837AF1"/>
    <w:rsid w:val="00837D15"/>
    <w:rsid w:val="008412A4"/>
    <w:rsid w:val="00844331"/>
    <w:rsid w:val="00846995"/>
    <w:rsid w:val="0085185D"/>
    <w:rsid w:val="00852F4B"/>
    <w:rsid w:val="0085308A"/>
    <w:rsid w:val="008537FF"/>
    <w:rsid w:val="008557E1"/>
    <w:rsid w:val="00855FE5"/>
    <w:rsid w:val="0085690B"/>
    <w:rsid w:val="00856AE1"/>
    <w:rsid w:val="00862548"/>
    <w:rsid w:val="0086293E"/>
    <w:rsid w:val="00871C44"/>
    <w:rsid w:val="00875204"/>
    <w:rsid w:val="00881015"/>
    <w:rsid w:val="008819EC"/>
    <w:rsid w:val="00882D88"/>
    <w:rsid w:val="00883668"/>
    <w:rsid w:val="00885037"/>
    <w:rsid w:val="00885958"/>
    <w:rsid w:val="0088686D"/>
    <w:rsid w:val="008900E8"/>
    <w:rsid w:val="00891E3C"/>
    <w:rsid w:val="00891F36"/>
    <w:rsid w:val="00892012"/>
    <w:rsid w:val="008956CF"/>
    <w:rsid w:val="00897E3A"/>
    <w:rsid w:val="008A1F58"/>
    <w:rsid w:val="008A70F0"/>
    <w:rsid w:val="008B0CC1"/>
    <w:rsid w:val="008B4492"/>
    <w:rsid w:val="008B6823"/>
    <w:rsid w:val="008C6EF5"/>
    <w:rsid w:val="008C7CAF"/>
    <w:rsid w:val="008D08C4"/>
    <w:rsid w:val="008D3303"/>
    <w:rsid w:val="008D595D"/>
    <w:rsid w:val="008D5AE3"/>
    <w:rsid w:val="008E1463"/>
    <w:rsid w:val="008E3BDD"/>
    <w:rsid w:val="008E4030"/>
    <w:rsid w:val="008E6914"/>
    <w:rsid w:val="008E6FAA"/>
    <w:rsid w:val="008E7FBB"/>
    <w:rsid w:val="008F02D1"/>
    <w:rsid w:val="008F032E"/>
    <w:rsid w:val="008F1457"/>
    <w:rsid w:val="008F2FDB"/>
    <w:rsid w:val="008F6C41"/>
    <w:rsid w:val="00906C12"/>
    <w:rsid w:val="00910CD2"/>
    <w:rsid w:val="00913209"/>
    <w:rsid w:val="009167B2"/>
    <w:rsid w:val="00917571"/>
    <w:rsid w:val="00920C56"/>
    <w:rsid w:val="00920E47"/>
    <w:rsid w:val="0092120C"/>
    <w:rsid w:val="00923035"/>
    <w:rsid w:val="0092322E"/>
    <w:rsid w:val="0092579D"/>
    <w:rsid w:val="00925F1D"/>
    <w:rsid w:val="00932696"/>
    <w:rsid w:val="00935BEB"/>
    <w:rsid w:val="00945C56"/>
    <w:rsid w:val="00945F56"/>
    <w:rsid w:val="00951E4F"/>
    <w:rsid w:val="00952BC3"/>
    <w:rsid w:val="0095438C"/>
    <w:rsid w:val="00954C7F"/>
    <w:rsid w:val="00956774"/>
    <w:rsid w:val="00957E74"/>
    <w:rsid w:val="00962453"/>
    <w:rsid w:val="00962E29"/>
    <w:rsid w:val="00964346"/>
    <w:rsid w:val="00971262"/>
    <w:rsid w:val="00972ACA"/>
    <w:rsid w:val="00973C85"/>
    <w:rsid w:val="0097441C"/>
    <w:rsid w:val="009761A8"/>
    <w:rsid w:val="00977A19"/>
    <w:rsid w:val="009807D9"/>
    <w:rsid w:val="00981545"/>
    <w:rsid w:val="00982CA0"/>
    <w:rsid w:val="00994621"/>
    <w:rsid w:val="00995257"/>
    <w:rsid w:val="0099741B"/>
    <w:rsid w:val="009A7251"/>
    <w:rsid w:val="009B01EF"/>
    <w:rsid w:val="009B115D"/>
    <w:rsid w:val="009B3186"/>
    <w:rsid w:val="009B4874"/>
    <w:rsid w:val="009B55CB"/>
    <w:rsid w:val="009B68DF"/>
    <w:rsid w:val="009B6DE4"/>
    <w:rsid w:val="009C01CB"/>
    <w:rsid w:val="009C110E"/>
    <w:rsid w:val="009C2690"/>
    <w:rsid w:val="009C3D7A"/>
    <w:rsid w:val="009C44FC"/>
    <w:rsid w:val="009C5470"/>
    <w:rsid w:val="009C57EC"/>
    <w:rsid w:val="009D51D4"/>
    <w:rsid w:val="009E7814"/>
    <w:rsid w:val="009F0467"/>
    <w:rsid w:val="009F1090"/>
    <w:rsid w:val="009F387D"/>
    <w:rsid w:val="009F3EA9"/>
    <w:rsid w:val="009F55D4"/>
    <w:rsid w:val="009F69A1"/>
    <w:rsid w:val="009F6E7B"/>
    <w:rsid w:val="00A01981"/>
    <w:rsid w:val="00A03B37"/>
    <w:rsid w:val="00A0577C"/>
    <w:rsid w:val="00A065FD"/>
    <w:rsid w:val="00A100CC"/>
    <w:rsid w:val="00A11878"/>
    <w:rsid w:val="00A128A3"/>
    <w:rsid w:val="00A15F8A"/>
    <w:rsid w:val="00A16187"/>
    <w:rsid w:val="00A16340"/>
    <w:rsid w:val="00A1700E"/>
    <w:rsid w:val="00A216C7"/>
    <w:rsid w:val="00A25959"/>
    <w:rsid w:val="00A30AC8"/>
    <w:rsid w:val="00A30B66"/>
    <w:rsid w:val="00A35597"/>
    <w:rsid w:val="00A4009E"/>
    <w:rsid w:val="00A41953"/>
    <w:rsid w:val="00A52F1E"/>
    <w:rsid w:val="00A544FA"/>
    <w:rsid w:val="00A57B23"/>
    <w:rsid w:val="00A57F66"/>
    <w:rsid w:val="00A6015E"/>
    <w:rsid w:val="00A6115C"/>
    <w:rsid w:val="00A63074"/>
    <w:rsid w:val="00A64911"/>
    <w:rsid w:val="00A6529A"/>
    <w:rsid w:val="00A6677B"/>
    <w:rsid w:val="00A66DFE"/>
    <w:rsid w:val="00A66EE5"/>
    <w:rsid w:val="00A73A90"/>
    <w:rsid w:val="00A8285D"/>
    <w:rsid w:val="00A8292A"/>
    <w:rsid w:val="00A83817"/>
    <w:rsid w:val="00A838BD"/>
    <w:rsid w:val="00A84079"/>
    <w:rsid w:val="00A84739"/>
    <w:rsid w:val="00A84A45"/>
    <w:rsid w:val="00A869C2"/>
    <w:rsid w:val="00A875E7"/>
    <w:rsid w:val="00A926E7"/>
    <w:rsid w:val="00A93B3C"/>
    <w:rsid w:val="00A969B3"/>
    <w:rsid w:val="00A97772"/>
    <w:rsid w:val="00AA36CF"/>
    <w:rsid w:val="00AA3C9D"/>
    <w:rsid w:val="00AA6CC9"/>
    <w:rsid w:val="00AB2DAA"/>
    <w:rsid w:val="00AB35B4"/>
    <w:rsid w:val="00AB566F"/>
    <w:rsid w:val="00AB5A9D"/>
    <w:rsid w:val="00AC0392"/>
    <w:rsid w:val="00AC18A0"/>
    <w:rsid w:val="00AC3BF8"/>
    <w:rsid w:val="00AC6303"/>
    <w:rsid w:val="00AD12C4"/>
    <w:rsid w:val="00AD3514"/>
    <w:rsid w:val="00AD3903"/>
    <w:rsid w:val="00AD5BA6"/>
    <w:rsid w:val="00AD62EB"/>
    <w:rsid w:val="00AD6993"/>
    <w:rsid w:val="00AE00D7"/>
    <w:rsid w:val="00AE0DCC"/>
    <w:rsid w:val="00AE2223"/>
    <w:rsid w:val="00AE3FBC"/>
    <w:rsid w:val="00AF11F1"/>
    <w:rsid w:val="00AF22FB"/>
    <w:rsid w:val="00AF26B7"/>
    <w:rsid w:val="00AF3D57"/>
    <w:rsid w:val="00AF60F0"/>
    <w:rsid w:val="00AF6DEF"/>
    <w:rsid w:val="00AF7FC9"/>
    <w:rsid w:val="00B00DFE"/>
    <w:rsid w:val="00B02642"/>
    <w:rsid w:val="00B0280E"/>
    <w:rsid w:val="00B05DF7"/>
    <w:rsid w:val="00B0783C"/>
    <w:rsid w:val="00B1050D"/>
    <w:rsid w:val="00B10948"/>
    <w:rsid w:val="00B11516"/>
    <w:rsid w:val="00B12F89"/>
    <w:rsid w:val="00B219B6"/>
    <w:rsid w:val="00B24B2D"/>
    <w:rsid w:val="00B2595C"/>
    <w:rsid w:val="00B27315"/>
    <w:rsid w:val="00B31DEC"/>
    <w:rsid w:val="00B332B9"/>
    <w:rsid w:val="00B34C03"/>
    <w:rsid w:val="00B34E4B"/>
    <w:rsid w:val="00B409BD"/>
    <w:rsid w:val="00B4157C"/>
    <w:rsid w:val="00B41AF5"/>
    <w:rsid w:val="00B43904"/>
    <w:rsid w:val="00B44FB8"/>
    <w:rsid w:val="00B466BA"/>
    <w:rsid w:val="00B47420"/>
    <w:rsid w:val="00B50690"/>
    <w:rsid w:val="00B509BF"/>
    <w:rsid w:val="00B50F04"/>
    <w:rsid w:val="00B54422"/>
    <w:rsid w:val="00B564B3"/>
    <w:rsid w:val="00B56A2D"/>
    <w:rsid w:val="00B56DCA"/>
    <w:rsid w:val="00B577CF"/>
    <w:rsid w:val="00B637FB"/>
    <w:rsid w:val="00B65BF6"/>
    <w:rsid w:val="00B6655E"/>
    <w:rsid w:val="00B678C0"/>
    <w:rsid w:val="00B70AF5"/>
    <w:rsid w:val="00B7248E"/>
    <w:rsid w:val="00B77475"/>
    <w:rsid w:val="00B82EE8"/>
    <w:rsid w:val="00B83418"/>
    <w:rsid w:val="00B8417A"/>
    <w:rsid w:val="00B8478B"/>
    <w:rsid w:val="00B84953"/>
    <w:rsid w:val="00B87174"/>
    <w:rsid w:val="00B87B48"/>
    <w:rsid w:val="00B96001"/>
    <w:rsid w:val="00B96A1B"/>
    <w:rsid w:val="00B96EE7"/>
    <w:rsid w:val="00BA0278"/>
    <w:rsid w:val="00BA1B63"/>
    <w:rsid w:val="00BA473F"/>
    <w:rsid w:val="00BA539F"/>
    <w:rsid w:val="00BA635D"/>
    <w:rsid w:val="00BB1385"/>
    <w:rsid w:val="00BB3B11"/>
    <w:rsid w:val="00BB7922"/>
    <w:rsid w:val="00BC03F6"/>
    <w:rsid w:val="00BC040A"/>
    <w:rsid w:val="00BC2238"/>
    <w:rsid w:val="00BC4838"/>
    <w:rsid w:val="00BD1005"/>
    <w:rsid w:val="00BD12FB"/>
    <w:rsid w:val="00BD26D8"/>
    <w:rsid w:val="00BD3AD1"/>
    <w:rsid w:val="00BD42B3"/>
    <w:rsid w:val="00BD6DEE"/>
    <w:rsid w:val="00BE2A6D"/>
    <w:rsid w:val="00BF0E54"/>
    <w:rsid w:val="00BF21A6"/>
    <w:rsid w:val="00BF2BE0"/>
    <w:rsid w:val="00BF3D27"/>
    <w:rsid w:val="00BF4E4C"/>
    <w:rsid w:val="00BF528D"/>
    <w:rsid w:val="00BF6449"/>
    <w:rsid w:val="00BF6888"/>
    <w:rsid w:val="00C01AC9"/>
    <w:rsid w:val="00C02E61"/>
    <w:rsid w:val="00C03DF9"/>
    <w:rsid w:val="00C03FA5"/>
    <w:rsid w:val="00C10CE8"/>
    <w:rsid w:val="00C1445A"/>
    <w:rsid w:val="00C15098"/>
    <w:rsid w:val="00C1595E"/>
    <w:rsid w:val="00C15D9C"/>
    <w:rsid w:val="00C23E06"/>
    <w:rsid w:val="00C26386"/>
    <w:rsid w:val="00C27282"/>
    <w:rsid w:val="00C27FE2"/>
    <w:rsid w:val="00C3023F"/>
    <w:rsid w:val="00C320F7"/>
    <w:rsid w:val="00C353B3"/>
    <w:rsid w:val="00C3570E"/>
    <w:rsid w:val="00C36503"/>
    <w:rsid w:val="00C403DA"/>
    <w:rsid w:val="00C40E9A"/>
    <w:rsid w:val="00C40FC3"/>
    <w:rsid w:val="00C414FC"/>
    <w:rsid w:val="00C43171"/>
    <w:rsid w:val="00C43A1C"/>
    <w:rsid w:val="00C44160"/>
    <w:rsid w:val="00C451B7"/>
    <w:rsid w:val="00C4609B"/>
    <w:rsid w:val="00C46E83"/>
    <w:rsid w:val="00C47083"/>
    <w:rsid w:val="00C51A78"/>
    <w:rsid w:val="00C51F8B"/>
    <w:rsid w:val="00C56D13"/>
    <w:rsid w:val="00C57061"/>
    <w:rsid w:val="00C578F9"/>
    <w:rsid w:val="00C6236C"/>
    <w:rsid w:val="00C636C5"/>
    <w:rsid w:val="00C6466C"/>
    <w:rsid w:val="00C66DF9"/>
    <w:rsid w:val="00C7312D"/>
    <w:rsid w:val="00C74558"/>
    <w:rsid w:val="00C74A03"/>
    <w:rsid w:val="00C74B9B"/>
    <w:rsid w:val="00C75031"/>
    <w:rsid w:val="00C828F2"/>
    <w:rsid w:val="00C82A80"/>
    <w:rsid w:val="00C82AA1"/>
    <w:rsid w:val="00C86E08"/>
    <w:rsid w:val="00C918EA"/>
    <w:rsid w:val="00C92014"/>
    <w:rsid w:val="00C92E16"/>
    <w:rsid w:val="00C937BE"/>
    <w:rsid w:val="00C97BFA"/>
    <w:rsid w:val="00CA1FAB"/>
    <w:rsid w:val="00CA3753"/>
    <w:rsid w:val="00CA6AE1"/>
    <w:rsid w:val="00CA6B73"/>
    <w:rsid w:val="00CA6E6F"/>
    <w:rsid w:val="00CA7B17"/>
    <w:rsid w:val="00CB1379"/>
    <w:rsid w:val="00CB14AE"/>
    <w:rsid w:val="00CB427C"/>
    <w:rsid w:val="00CB66E7"/>
    <w:rsid w:val="00CB6ED1"/>
    <w:rsid w:val="00CC0413"/>
    <w:rsid w:val="00CC0EB0"/>
    <w:rsid w:val="00CC21FC"/>
    <w:rsid w:val="00CC487D"/>
    <w:rsid w:val="00CC4FF8"/>
    <w:rsid w:val="00CC7FD7"/>
    <w:rsid w:val="00CD1F35"/>
    <w:rsid w:val="00CD57BC"/>
    <w:rsid w:val="00CD6363"/>
    <w:rsid w:val="00CD733D"/>
    <w:rsid w:val="00CD75DB"/>
    <w:rsid w:val="00CD790A"/>
    <w:rsid w:val="00CE0037"/>
    <w:rsid w:val="00CE0555"/>
    <w:rsid w:val="00CE3AE6"/>
    <w:rsid w:val="00CE4A68"/>
    <w:rsid w:val="00CE7F8E"/>
    <w:rsid w:val="00CF0C5A"/>
    <w:rsid w:val="00CF66DC"/>
    <w:rsid w:val="00CF7197"/>
    <w:rsid w:val="00CF78B3"/>
    <w:rsid w:val="00D016F8"/>
    <w:rsid w:val="00D02E9F"/>
    <w:rsid w:val="00D037AB"/>
    <w:rsid w:val="00D0403F"/>
    <w:rsid w:val="00D051E4"/>
    <w:rsid w:val="00D05ABA"/>
    <w:rsid w:val="00D0672F"/>
    <w:rsid w:val="00D07F64"/>
    <w:rsid w:val="00D129A6"/>
    <w:rsid w:val="00D14456"/>
    <w:rsid w:val="00D149DF"/>
    <w:rsid w:val="00D15028"/>
    <w:rsid w:val="00D15B17"/>
    <w:rsid w:val="00D20606"/>
    <w:rsid w:val="00D21252"/>
    <w:rsid w:val="00D224F6"/>
    <w:rsid w:val="00D23E58"/>
    <w:rsid w:val="00D24E79"/>
    <w:rsid w:val="00D30246"/>
    <w:rsid w:val="00D31827"/>
    <w:rsid w:val="00D3215A"/>
    <w:rsid w:val="00D32356"/>
    <w:rsid w:val="00D34256"/>
    <w:rsid w:val="00D35FC8"/>
    <w:rsid w:val="00D42152"/>
    <w:rsid w:val="00D45F35"/>
    <w:rsid w:val="00D526C2"/>
    <w:rsid w:val="00D5441C"/>
    <w:rsid w:val="00D548F5"/>
    <w:rsid w:val="00D55A90"/>
    <w:rsid w:val="00D563E6"/>
    <w:rsid w:val="00D56B90"/>
    <w:rsid w:val="00D5773D"/>
    <w:rsid w:val="00D6092F"/>
    <w:rsid w:val="00D64698"/>
    <w:rsid w:val="00D64E17"/>
    <w:rsid w:val="00D770C2"/>
    <w:rsid w:val="00D77E5F"/>
    <w:rsid w:val="00D81D1F"/>
    <w:rsid w:val="00D81E56"/>
    <w:rsid w:val="00D82866"/>
    <w:rsid w:val="00D85668"/>
    <w:rsid w:val="00D85D7C"/>
    <w:rsid w:val="00D8615D"/>
    <w:rsid w:val="00D915BE"/>
    <w:rsid w:val="00D92EEB"/>
    <w:rsid w:val="00D94DAE"/>
    <w:rsid w:val="00D9527C"/>
    <w:rsid w:val="00DA3633"/>
    <w:rsid w:val="00DB5A2C"/>
    <w:rsid w:val="00DC1207"/>
    <w:rsid w:val="00DC469D"/>
    <w:rsid w:val="00DD0E81"/>
    <w:rsid w:val="00DD3AD2"/>
    <w:rsid w:val="00DD5B91"/>
    <w:rsid w:val="00DE020B"/>
    <w:rsid w:val="00DE0A07"/>
    <w:rsid w:val="00DE74A1"/>
    <w:rsid w:val="00DF139F"/>
    <w:rsid w:val="00DF300F"/>
    <w:rsid w:val="00DF3AEB"/>
    <w:rsid w:val="00DF3E9B"/>
    <w:rsid w:val="00DF51D5"/>
    <w:rsid w:val="00DF5FF8"/>
    <w:rsid w:val="00DF6978"/>
    <w:rsid w:val="00E03984"/>
    <w:rsid w:val="00E03DC0"/>
    <w:rsid w:val="00E04BC7"/>
    <w:rsid w:val="00E04C38"/>
    <w:rsid w:val="00E06E7B"/>
    <w:rsid w:val="00E11059"/>
    <w:rsid w:val="00E1153B"/>
    <w:rsid w:val="00E11963"/>
    <w:rsid w:val="00E162B3"/>
    <w:rsid w:val="00E21EF6"/>
    <w:rsid w:val="00E240B7"/>
    <w:rsid w:val="00E264C6"/>
    <w:rsid w:val="00E27FD1"/>
    <w:rsid w:val="00E31D03"/>
    <w:rsid w:val="00E37AE2"/>
    <w:rsid w:val="00E4064C"/>
    <w:rsid w:val="00E44E7A"/>
    <w:rsid w:val="00E4602B"/>
    <w:rsid w:val="00E46970"/>
    <w:rsid w:val="00E47840"/>
    <w:rsid w:val="00E51D63"/>
    <w:rsid w:val="00E51DDC"/>
    <w:rsid w:val="00E52C1C"/>
    <w:rsid w:val="00E60069"/>
    <w:rsid w:val="00E60527"/>
    <w:rsid w:val="00E60A2E"/>
    <w:rsid w:val="00E62575"/>
    <w:rsid w:val="00E70A81"/>
    <w:rsid w:val="00E7182B"/>
    <w:rsid w:val="00E726E8"/>
    <w:rsid w:val="00E7604F"/>
    <w:rsid w:val="00E81A17"/>
    <w:rsid w:val="00E858B1"/>
    <w:rsid w:val="00E85FBC"/>
    <w:rsid w:val="00E90518"/>
    <w:rsid w:val="00E90664"/>
    <w:rsid w:val="00E949FF"/>
    <w:rsid w:val="00EA0A5C"/>
    <w:rsid w:val="00EA0B4A"/>
    <w:rsid w:val="00EA1845"/>
    <w:rsid w:val="00EA4A45"/>
    <w:rsid w:val="00EA620D"/>
    <w:rsid w:val="00EA756D"/>
    <w:rsid w:val="00EB0AB5"/>
    <w:rsid w:val="00EB0E7D"/>
    <w:rsid w:val="00EB1BAE"/>
    <w:rsid w:val="00EB27E8"/>
    <w:rsid w:val="00EB4226"/>
    <w:rsid w:val="00EB4E10"/>
    <w:rsid w:val="00EB50DA"/>
    <w:rsid w:val="00EC13CC"/>
    <w:rsid w:val="00EC30E7"/>
    <w:rsid w:val="00EC332A"/>
    <w:rsid w:val="00EC3FD8"/>
    <w:rsid w:val="00EC4781"/>
    <w:rsid w:val="00EC7599"/>
    <w:rsid w:val="00EC78D5"/>
    <w:rsid w:val="00ED0C07"/>
    <w:rsid w:val="00ED2231"/>
    <w:rsid w:val="00ED324E"/>
    <w:rsid w:val="00ED35AA"/>
    <w:rsid w:val="00ED68B7"/>
    <w:rsid w:val="00ED79BC"/>
    <w:rsid w:val="00EE0635"/>
    <w:rsid w:val="00EE0E9E"/>
    <w:rsid w:val="00EE2448"/>
    <w:rsid w:val="00EE427C"/>
    <w:rsid w:val="00EE4818"/>
    <w:rsid w:val="00EE5BBF"/>
    <w:rsid w:val="00EF1492"/>
    <w:rsid w:val="00EF485D"/>
    <w:rsid w:val="00EF5D81"/>
    <w:rsid w:val="00EF77CB"/>
    <w:rsid w:val="00F0147A"/>
    <w:rsid w:val="00F0445A"/>
    <w:rsid w:val="00F056F1"/>
    <w:rsid w:val="00F05821"/>
    <w:rsid w:val="00F124AE"/>
    <w:rsid w:val="00F149DB"/>
    <w:rsid w:val="00F239AD"/>
    <w:rsid w:val="00F23C6D"/>
    <w:rsid w:val="00F26E59"/>
    <w:rsid w:val="00F31247"/>
    <w:rsid w:val="00F323D2"/>
    <w:rsid w:val="00F33F62"/>
    <w:rsid w:val="00F37141"/>
    <w:rsid w:val="00F37240"/>
    <w:rsid w:val="00F41349"/>
    <w:rsid w:val="00F43CC9"/>
    <w:rsid w:val="00F44D14"/>
    <w:rsid w:val="00F47363"/>
    <w:rsid w:val="00F53FAB"/>
    <w:rsid w:val="00F54F37"/>
    <w:rsid w:val="00F55215"/>
    <w:rsid w:val="00F55547"/>
    <w:rsid w:val="00F75F90"/>
    <w:rsid w:val="00F76C39"/>
    <w:rsid w:val="00F76E4E"/>
    <w:rsid w:val="00F76ED6"/>
    <w:rsid w:val="00F82038"/>
    <w:rsid w:val="00F8450D"/>
    <w:rsid w:val="00F84C61"/>
    <w:rsid w:val="00F87D63"/>
    <w:rsid w:val="00F91976"/>
    <w:rsid w:val="00F92438"/>
    <w:rsid w:val="00F92440"/>
    <w:rsid w:val="00F92EFB"/>
    <w:rsid w:val="00F93916"/>
    <w:rsid w:val="00F93F2E"/>
    <w:rsid w:val="00F95DAC"/>
    <w:rsid w:val="00F97EE8"/>
    <w:rsid w:val="00FA23DB"/>
    <w:rsid w:val="00FA4125"/>
    <w:rsid w:val="00FA5FDA"/>
    <w:rsid w:val="00FB4057"/>
    <w:rsid w:val="00FB519C"/>
    <w:rsid w:val="00FC1017"/>
    <w:rsid w:val="00FC2AAA"/>
    <w:rsid w:val="00FC3032"/>
    <w:rsid w:val="00FC42B3"/>
    <w:rsid w:val="00FC436C"/>
    <w:rsid w:val="00FC5280"/>
    <w:rsid w:val="00FC6CE6"/>
    <w:rsid w:val="00FD0F6E"/>
    <w:rsid w:val="00FD18BE"/>
    <w:rsid w:val="00FD3391"/>
    <w:rsid w:val="00FD3545"/>
    <w:rsid w:val="00FD504B"/>
    <w:rsid w:val="00FD61D1"/>
    <w:rsid w:val="00FE1175"/>
    <w:rsid w:val="00FE1CD3"/>
    <w:rsid w:val="00FE683F"/>
    <w:rsid w:val="00FF0889"/>
    <w:rsid w:val="00FF116B"/>
    <w:rsid w:val="00FF12AF"/>
    <w:rsid w:val="00FF145E"/>
    <w:rsid w:val="00FF1D34"/>
    <w:rsid w:val="00FF3D7A"/>
    <w:rsid w:val="00FF5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493D9B"/>
  <w15:docId w15:val="{225CB67D-0DE5-4A50-B502-6195AAA1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FA4125"/>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5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13005"/>
    <w:pPr>
      <w:tabs>
        <w:tab w:val="center" w:pos="4320"/>
        <w:tab w:val="right" w:pos="8640"/>
      </w:tabs>
    </w:pPr>
  </w:style>
  <w:style w:type="paragraph" w:styleId="Footer">
    <w:name w:val="footer"/>
    <w:basedOn w:val="Normal"/>
    <w:link w:val="FooterChar"/>
    <w:uiPriority w:val="99"/>
    <w:rsid w:val="00013005"/>
    <w:pPr>
      <w:tabs>
        <w:tab w:val="center" w:pos="4320"/>
        <w:tab w:val="right" w:pos="8640"/>
      </w:tabs>
    </w:pPr>
    <w:rPr>
      <w:lang w:val="x-none" w:eastAsia="x-none"/>
    </w:rPr>
  </w:style>
  <w:style w:type="paragraph" w:styleId="BalloonText">
    <w:name w:val="Balloon Text"/>
    <w:basedOn w:val="Normal"/>
    <w:semiHidden/>
    <w:rsid w:val="000D1559"/>
    <w:rPr>
      <w:rFonts w:ascii="Tahoma" w:hAnsi="Tahoma" w:cs="Tahoma"/>
      <w:sz w:val="16"/>
      <w:szCs w:val="16"/>
    </w:rPr>
  </w:style>
  <w:style w:type="character" w:styleId="CommentReference">
    <w:name w:val="annotation reference"/>
    <w:uiPriority w:val="99"/>
    <w:semiHidden/>
    <w:rsid w:val="000D1559"/>
    <w:rPr>
      <w:sz w:val="16"/>
      <w:szCs w:val="16"/>
    </w:rPr>
  </w:style>
  <w:style w:type="paragraph" w:styleId="CommentText">
    <w:name w:val="annotation text"/>
    <w:basedOn w:val="Normal"/>
    <w:link w:val="CommentTextChar"/>
    <w:uiPriority w:val="99"/>
    <w:semiHidden/>
    <w:rsid w:val="000D1559"/>
    <w:rPr>
      <w:sz w:val="20"/>
      <w:szCs w:val="20"/>
    </w:rPr>
  </w:style>
  <w:style w:type="paragraph" w:styleId="CommentSubject">
    <w:name w:val="annotation subject"/>
    <w:basedOn w:val="CommentText"/>
    <w:next w:val="CommentText"/>
    <w:semiHidden/>
    <w:rsid w:val="000D1559"/>
    <w:rPr>
      <w:b/>
      <w:bCs/>
    </w:rPr>
  </w:style>
  <w:style w:type="character" w:customStyle="1" w:styleId="FooterChar">
    <w:name w:val="Footer Char"/>
    <w:link w:val="Footer"/>
    <w:uiPriority w:val="99"/>
    <w:rsid w:val="001D3718"/>
    <w:rPr>
      <w:sz w:val="24"/>
      <w:szCs w:val="24"/>
    </w:rPr>
  </w:style>
  <w:style w:type="paragraph" w:styleId="Revision">
    <w:name w:val="Revision"/>
    <w:hidden/>
    <w:uiPriority w:val="99"/>
    <w:semiHidden/>
    <w:rsid w:val="00393E6D"/>
    <w:rPr>
      <w:sz w:val="24"/>
      <w:szCs w:val="24"/>
    </w:rPr>
  </w:style>
  <w:style w:type="paragraph" w:styleId="ListParagraph">
    <w:name w:val="List Paragraph"/>
    <w:basedOn w:val="Normal"/>
    <w:uiPriority w:val="34"/>
    <w:qFormat/>
    <w:rsid w:val="00464D62"/>
    <w:pPr>
      <w:ind w:left="720"/>
    </w:pPr>
  </w:style>
  <w:style w:type="character" w:customStyle="1" w:styleId="A5">
    <w:name w:val="A5"/>
    <w:uiPriority w:val="99"/>
    <w:rsid w:val="008E6914"/>
    <w:rPr>
      <w:color w:val="A0390C"/>
      <w:sz w:val="18"/>
      <w:szCs w:val="18"/>
    </w:rPr>
  </w:style>
  <w:style w:type="character" w:styleId="Hyperlink">
    <w:name w:val="Hyperlink"/>
    <w:rsid w:val="003A7EBF"/>
    <w:rPr>
      <w:color w:val="0000FF"/>
      <w:u w:val="single"/>
    </w:rPr>
  </w:style>
  <w:style w:type="character" w:customStyle="1" w:styleId="CommentTextChar">
    <w:name w:val="Comment Text Char"/>
    <w:link w:val="CommentText"/>
    <w:uiPriority w:val="99"/>
    <w:semiHidden/>
    <w:rsid w:val="00AF6DEF"/>
  </w:style>
  <w:style w:type="character" w:styleId="Emphasis">
    <w:name w:val="Emphasis"/>
    <w:qFormat/>
    <w:rsid w:val="00342717"/>
    <w:rPr>
      <w:i/>
      <w:iCs/>
    </w:rPr>
  </w:style>
  <w:style w:type="paragraph" w:customStyle="1" w:styleId="BasicParagraph">
    <w:name w:val="[Basic Paragraph]"/>
    <w:basedOn w:val="Normal"/>
    <w:uiPriority w:val="99"/>
    <w:rsid w:val="00F92440"/>
    <w:pPr>
      <w:autoSpaceDE w:val="0"/>
      <w:autoSpaceDN w:val="0"/>
      <w:adjustRightInd w:val="0"/>
      <w:spacing w:line="288" w:lineRule="auto"/>
      <w:textAlignment w:val="center"/>
    </w:pPr>
    <w:rPr>
      <w:rFonts w:ascii="Arial" w:eastAsia="Calibri" w:hAnsi="Arial" w:cs="Arial"/>
      <w:color w:val="000000"/>
    </w:rPr>
  </w:style>
  <w:style w:type="paragraph" w:customStyle="1" w:styleId="Default">
    <w:name w:val="Default"/>
    <w:rsid w:val="002457F1"/>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FA412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36427">
      <w:bodyDiv w:val="1"/>
      <w:marLeft w:val="0"/>
      <w:marRight w:val="0"/>
      <w:marTop w:val="0"/>
      <w:marBottom w:val="0"/>
      <w:divBdr>
        <w:top w:val="none" w:sz="0" w:space="0" w:color="auto"/>
        <w:left w:val="none" w:sz="0" w:space="0" w:color="auto"/>
        <w:bottom w:val="none" w:sz="0" w:space="0" w:color="auto"/>
        <w:right w:val="none" w:sz="0" w:space="0" w:color="auto"/>
      </w:divBdr>
    </w:div>
    <w:div w:id="1273323676">
      <w:bodyDiv w:val="1"/>
      <w:marLeft w:val="0"/>
      <w:marRight w:val="0"/>
      <w:marTop w:val="0"/>
      <w:marBottom w:val="0"/>
      <w:divBdr>
        <w:top w:val="none" w:sz="0" w:space="0" w:color="auto"/>
        <w:left w:val="none" w:sz="0" w:space="0" w:color="auto"/>
        <w:bottom w:val="none" w:sz="0" w:space="0" w:color="auto"/>
        <w:right w:val="none" w:sz="0" w:space="0" w:color="auto"/>
      </w:divBdr>
      <w:divsChild>
        <w:div w:id="1549607310">
          <w:marLeft w:val="0"/>
          <w:marRight w:val="0"/>
          <w:marTop w:val="0"/>
          <w:marBottom w:val="0"/>
          <w:divBdr>
            <w:top w:val="none" w:sz="0" w:space="0" w:color="auto"/>
            <w:left w:val="none" w:sz="0" w:space="0" w:color="auto"/>
            <w:bottom w:val="none" w:sz="0" w:space="0" w:color="auto"/>
            <w:right w:val="none" w:sz="0" w:space="0" w:color="auto"/>
          </w:divBdr>
          <w:divsChild>
            <w:div w:id="215169744">
              <w:marLeft w:val="0"/>
              <w:marRight w:val="0"/>
              <w:marTop w:val="0"/>
              <w:marBottom w:val="0"/>
              <w:divBdr>
                <w:top w:val="none" w:sz="0" w:space="0" w:color="auto"/>
                <w:left w:val="none" w:sz="0" w:space="0" w:color="auto"/>
                <w:bottom w:val="none" w:sz="0" w:space="0" w:color="auto"/>
                <w:right w:val="none" w:sz="0" w:space="0" w:color="auto"/>
              </w:divBdr>
            </w:div>
            <w:div w:id="689918134">
              <w:marLeft w:val="0"/>
              <w:marRight w:val="0"/>
              <w:marTop w:val="0"/>
              <w:marBottom w:val="0"/>
              <w:divBdr>
                <w:top w:val="none" w:sz="0" w:space="0" w:color="auto"/>
                <w:left w:val="none" w:sz="0" w:space="0" w:color="auto"/>
                <w:bottom w:val="none" w:sz="0" w:space="0" w:color="auto"/>
                <w:right w:val="none" w:sz="0" w:space="0" w:color="auto"/>
              </w:divBdr>
            </w:div>
            <w:div w:id="1254317203">
              <w:marLeft w:val="0"/>
              <w:marRight w:val="0"/>
              <w:marTop w:val="0"/>
              <w:marBottom w:val="0"/>
              <w:divBdr>
                <w:top w:val="none" w:sz="0" w:space="0" w:color="auto"/>
                <w:left w:val="none" w:sz="0" w:space="0" w:color="auto"/>
                <w:bottom w:val="none" w:sz="0" w:space="0" w:color="auto"/>
                <w:right w:val="none" w:sz="0" w:space="0" w:color="auto"/>
              </w:divBdr>
            </w:div>
            <w:div w:id="1593666119">
              <w:marLeft w:val="0"/>
              <w:marRight w:val="0"/>
              <w:marTop w:val="0"/>
              <w:marBottom w:val="0"/>
              <w:divBdr>
                <w:top w:val="none" w:sz="0" w:space="0" w:color="auto"/>
                <w:left w:val="none" w:sz="0" w:space="0" w:color="auto"/>
                <w:bottom w:val="none" w:sz="0" w:space="0" w:color="auto"/>
                <w:right w:val="none" w:sz="0" w:space="0" w:color="auto"/>
              </w:divBdr>
            </w:div>
            <w:div w:id="1704673468">
              <w:marLeft w:val="0"/>
              <w:marRight w:val="0"/>
              <w:marTop w:val="0"/>
              <w:marBottom w:val="0"/>
              <w:divBdr>
                <w:top w:val="none" w:sz="0" w:space="0" w:color="auto"/>
                <w:left w:val="none" w:sz="0" w:space="0" w:color="auto"/>
                <w:bottom w:val="none" w:sz="0" w:space="0" w:color="auto"/>
                <w:right w:val="none" w:sz="0" w:space="0" w:color="auto"/>
              </w:divBdr>
            </w:div>
            <w:div w:id="20049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8770A-35BD-4580-AD63-2D36871C9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Achieving the Dream</vt:lpstr>
    </vt:vector>
  </TitlesOfParts>
  <Company>Charlotte Biggerstaff Consulting</Company>
  <LinksUpToDate>false</LinksUpToDate>
  <CharactersWithSpaces>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Achieving the Dream</dc:title>
  <dc:creator>Charlotte Biggerstaff</dc:creator>
  <cp:lastModifiedBy>Jennifer Hamilton</cp:lastModifiedBy>
  <cp:revision>4</cp:revision>
  <cp:lastPrinted>2017-09-05T18:59:00Z</cp:lastPrinted>
  <dcterms:created xsi:type="dcterms:W3CDTF">2017-09-05T18:50:00Z</dcterms:created>
  <dcterms:modified xsi:type="dcterms:W3CDTF">2017-09-05T18:59:00Z</dcterms:modified>
</cp:coreProperties>
</file>