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C111C3" w:rsidRDefault="00E76D08" w:rsidP="004F1DDE">
      <w:pPr>
        <w:tabs>
          <w:tab w:val="right" w:pos="2430"/>
          <w:tab w:val="left" w:pos="2880"/>
        </w:tabs>
      </w:pPr>
      <w:r>
        <w:t xml:space="preserve">All courses offered in the physics program at MJC focus upon three primary objectives (1) the development of content and physical theory through the lecture portion of our courses (2) the development of measurement and data analysis in the laboratory portion of the courses and (3) the development of analytical reasoning and problems solving skills through the weekly discussion hour.  This three-pronged approach has served our students well in preparing them to transfer to top California universities.  The vast majority of our physics/engineering </w:t>
      </w:r>
      <w:r w:rsidR="00D94BC1">
        <w:t xml:space="preserve">students </w:t>
      </w:r>
      <w:r>
        <w:t xml:space="preserve">transfer </w:t>
      </w:r>
      <w:r w:rsidR="00D94BC1">
        <w:t>to a four year university</w:t>
      </w:r>
      <w:r>
        <w:t xml:space="preserve"> upon leaving MJC.  </w:t>
      </w:r>
    </w:p>
    <w:p w:rsidR="000228D8" w:rsidRDefault="00E76D08" w:rsidP="004F1DDE">
      <w:pPr>
        <w:tabs>
          <w:tab w:val="right" w:pos="2430"/>
          <w:tab w:val="left" w:pos="2880"/>
        </w:tabs>
      </w:pPr>
      <w:r>
        <w:t>In analyzing our data we notice that the PLO with lowest succ</w:t>
      </w:r>
      <w:r w:rsidR="002337CE">
        <w:t xml:space="preserve">ess rate </w:t>
      </w:r>
      <w:r w:rsidR="002337CE" w:rsidRPr="002337CE">
        <w:t>involves</w:t>
      </w:r>
      <w:r>
        <w:t xml:space="preserve"> solving problems and applying physical laws to make predictions about physical systems.  We utilize the weekly discussion hour to assess these skills on a weekly basis and to model these skills for students.  A reasonable solution would be to increase the amount of time devoted to the development</w:t>
      </w:r>
      <w:r w:rsidR="00A70A2E">
        <w:t xml:space="preserve"> of these skills, but at present we are limited to the weekly hour put in place by the current unit values/curriculum.</w:t>
      </w:r>
      <w:r w:rsidR="00C111C3">
        <w:t xml:space="preserve">  We recorded two years of data using an online homework program made available through textbook vendors only to discover that it failed to improve the problem solving skills of our students as anticipated.  We are currently in the process of creating unique homework sets with the aim of improving problem solving skills in a collaborative learning environment to take place during the discussion hour.</w:t>
      </w:r>
    </w:p>
    <w:p w:rsidR="00A70A2E" w:rsidRDefault="00A70A2E" w:rsidP="004F1DDE">
      <w:pPr>
        <w:tabs>
          <w:tab w:val="right" w:pos="2430"/>
          <w:tab w:val="left" w:pos="2880"/>
        </w:tabs>
      </w:pPr>
      <w:r>
        <w:t>With regards to the laboratory portion of our curriculum the data suggests that no changes to our current approach are necessary.  As 94% of assessed students are able to measure, collect data and analyze data to a high degree of proficiency we see no reason to institute major changes at this time.  Students transferring into our courses from other institutions comment favorably on the level of integration between the lectures, labs and problem solving required in the course.</w:t>
      </w:r>
      <w:r w:rsidR="00447345">
        <w:t xml:space="preserve">  To successfully offer eight different laboratory courses within our program requires a regular level of monetary support in order for materials to be maintained, repaired and replaced/updated as necessary.</w:t>
      </w:r>
    </w:p>
    <w:p w:rsidR="00447345" w:rsidRDefault="00447345" w:rsidP="004F1DDE">
      <w:pPr>
        <w:tabs>
          <w:tab w:val="right" w:pos="2430"/>
          <w:tab w:val="left" w:pos="2880"/>
        </w:tabs>
      </w:pPr>
      <w:r>
        <w:t>With regards to improvements made, we have developed courses specifically to address the needs of our community of students</w:t>
      </w:r>
      <w:r w:rsidR="00C111C3">
        <w:t xml:space="preserve"> as well as to match curriculum to take advantage of the new capabilities that the Science Community Center offers.</w:t>
      </w:r>
      <w:r w:rsidR="00E64F21">
        <w:t xml:space="preserve">  The newly instituted laboratory program in Astronomy 151 takes advantage of the modern equipment purchased through Measure E funding, while the newly developed Physical Science 180 hybrid course is designed to better meet the needs of our students who desire to pursue a career in K-6 education.</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B50A1A" w:rsidP="004F1DDE">
      <w:pPr>
        <w:tabs>
          <w:tab w:val="right" w:pos="2430"/>
          <w:tab w:val="left" w:pos="2880"/>
        </w:tabs>
      </w:pPr>
      <w:r>
        <w:t>Tom Nomof</w:t>
      </w:r>
    </w:p>
    <w:p w:rsidR="00B50A1A" w:rsidRDefault="00B50A1A" w:rsidP="004F1DDE">
      <w:pPr>
        <w:tabs>
          <w:tab w:val="right" w:pos="2430"/>
          <w:tab w:val="left" w:pos="2880"/>
        </w:tabs>
      </w:pPr>
      <w:r>
        <w:t>Kenneth Meidl</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7"/>
          <w:footerReference w:type="default" r:id="rId8"/>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bookmarkStart w:id="0" w:name="_GoBack"/>
      <w:bookmarkEnd w:id="0"/>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Pr="00FE305A" w:rsidRDefault="00513926" w:rsidP="005E5CF9">
      <w:pPr>
        <w:spacing w:after="0" w:line="240" w:lineRule="auto"/>
        <w:rPr>
          <w:sz w:val="16"/>
          <w:szCs w:val="16"/>
        </w:rPr>
      </w:pPr>
      <w:r w:rsidRPr="00FE305A">
        <w:rPr>
          <w:sz w:val="16"/>
          <w:szCs w:val="16"/>
        </w:rPr>
        <w:t>A.S.-T. Degree: Physics</w:t>
      </w:r>
    </w:p>
    <w:p w:rsidR="00513926" w:rsidRPr="00FE305A" w:rsidRDefault="00513926" w:rsidP="00513926">
      <w:pPr>
        <w:autoSpaceDE w:val="0"/>
        <w:autoSpaceDN w:val="0"/>
        <w:adjustRightInd w:val="0"/>
        <w:spacing w:after="0" w:line="240" w:lineRule="auto"/>
        <w:rPr>
          <w:rFonts w:cstheme="minorHAnsi"/>
          <w:sz w:val="16"/>
          <w:szCs w:val="16"/>
        </w:rPr>
      </w:pPr>
    </w:p>
    <w:p w:rsidR="00513926" w:rsidRPr="00FE305A" w:rsidRDefault="00513926" w:rsidP="00513926">
      <w:pPr>
        <w:pStyle w:val="ListParagraph"/>
        <w:numPr>
          <w:ilvl w:val="0"/>
          <w:numId w:val="17"/>
        </w:numPr>
        <w:autoSpaceDE w:val="0"/>
        <w:autoSpaceDN w:val="0"/>
        <w:adjustRightInd w:val="0"/>
        <w:spacing w:after="0" w:line="240" w:lineRule="auto"/>
        <w:contextualSpacing/>
        <w:rPr>
          <w:rFonts w:cstheme="minorHAnsi"/>
          <w:i/>
          <w:iCs/>
          <w:color w:val="211D1E"/>
          <w:sz w:val="16"/>
          <w:szCs w:val="16"/>
        </w:rPr>
      </w:pPr>
      <w:r w:rsidRPr="00FE305A">
        <w:rPr>
          <w:rFonts w:cstheme="minorHAnsi"/>
          <w:i/>
          <w:iCs/>
          <w:color w:val="211D1E"/>
          <w:sz w:val="16"/>
          <w:szCs w:val="16"/>
        </w:rPr>
        <w:t xml:space="preserve">Use the Scientific Method to collect and analyze data in forming conclusions and to verify </w:t>
      </w:r>
      <w:r w:rsidR="00BF1265" w:rsidRPr="00FE305A">
        <w:rPr>
          <w:rFonts w:cstheme="minorHAnsi"/>
          <w:i/>
          <w:iCs/>
          <w:color w:val="211D1E"/>
          <w:sz w:val="16"/>
          <w:szCs w:val="16"/>
        </w:rPr>
        <w:tab/>
        <w:t>46/48</w:t>
      </w:r>
      <w:r w:rsidR="00BF1265" w:rsidRPr="00FE305A">
        <w:rPr>
          <w:rFonts w:cstheme="minorHAnsi"/>
          <w:i/>
          <w:iCs/>
          <w:color w:val="211D1E"/>
          <w:sz w:val="16"/>
          <w:szCs w:val="16"/>
        </w:rPr>
        <w:tab/>
      </w:r>
      <w:r w:rsidR="00BF1265" w:rsidRPr="00FE305A">
        <w:rPr>
          <w:rFonts w:cstheme="minorHAnsi"/>
          <w:i/>
          <w:iCs/>
          <w:color w:val="211D1E"/>
          <w:sz w:val="16"/>
          <w:szCs w:val="16"/>
        </w:rPr>
        <w:tab/>
        <w:t>94%</w:t>
      </w:r>
    </w:p>
    <w:p w:rsidR="00513926" w:rsidRPr="00FE305A" w:rsidRDefault="00513926" w:rsidP="00513926">
      <w:pPr>
        <w:pStyle w:val="ListParagraph"/>
        <w:autoSpaceDE w:val="0"/>
        <w:autoSpaceDN w:val="0"/>
        <w:adjustRightInd w:val="0"/>
        <w:spacing w:after="0" w:line="240" w:lineRule="auto"/>
        <w:contextualSpacing/>
        <w:rPr>
          <w:rFonts w:cstheme="minorHAnsi"/>
          <w:i/>
          <w:iCs/>
          <w:color w:val="211D1E"/>
          <w:sz w:val="16"/>
          <w:szCs w:val="16"/>
        </w:rPr>
      </w:pPr>
      <w:proofErr w:type="gramStart"/>
      <w:r w:rsidRPr="00FE305A">
        <w:rPr>
          <w:rFonts w:cstheme="minorHAnsi"/>
          <w:i/>
          <w:iCs/>
          <w:color w:val="211D1E"/>
          <w:sz w:val="16"/>
          <w:szCs w:val="16"/>
        </w:rPr>
        <w:t>physical</w:t>
      </w:r>
      <w:proofErr w:type="gramEnd"/>
      <w:r w:rsidRPr="00FE305A">
        <w:rPr>
          <w:rFonts w:cstheme="minorHAnsi"/>
          <w:i/>
          <w:iCs/>
          <w:color w:val="211D1E"/>
          <w:sz w:val="16"/>
          <w:szCs w:val="16"/>
        </w:rPr>
        <w:t xml:space="preserve"> principles through measurement and experimentation.</w:t>
      </w:r>
    </w:p>
    <w:p w:rsidR="00513926" w:rsidRPr="00FE305A" w:rsidRDefault="00513926" w:rsidP="00513926">
      <w:pPr>
        <w:pStyle w:val="ListParagraph"/>
        <w:autoSpaceDE w:val="0"/>
        <w:autoSpaceDN w:val="0"/>
        <w:adjustRightInd w:val="0"/>
        <w:spacing w:after="0" w:line="240" w:lineRule="auto"/>
        <w:contextualSpacing/>
        <w:rPr>
          <w:rFonts w:cstheme="minorHAnsi"/>
          <w:i/>
          <w:iCs/>
          <w:color w:val="211D1E"/>
          <w:sz w:val="16"/>
          <w:szCs w:val="16"/>
        </w:rPr>
      </w:pPr>
    </w:p>
    <w:p w:rsidR="00513926" w:rsidRPr="00FE305A" w:rsidRDefault="00513926" w:rsidP="00513926">
      <w:pPr>
        <w:pStyle w:val="ListParagraph"/>
        <w:numPr>
          <w:ilvl w:val="0"/>
          <w:numId w:val="17"/>
        </w:numPr>
        <w:autoSpaceDE w:val="0"/>
        <w:autoSpaceDN w:val="0"/>
        <w:adjustRightInd w:val="0"/>
        <w:spacing w:after="0" w:line="240" w:lineRule="auto"/>
        <w:contextualSpacing/>
        <w:rPr>
          <w:rFonts w:cstheme="minorHAnsi"/>
          <w:i/>
          <w:iCs/>
          <w:color w:val="211D1E"/>
          <w:sz w:val="16"/>
          <w:szCs w:val="16"/>
        </w:rPr>
      </w:pPr>
      <w:r w:rsidRPr="00FE305A">
        <w:rPr>
          <w:rFonts w:cstheme="minorHAnsi"/>
          <w:i/>
          <w:iCs/>
          <w:color w:val="211D1E"/>
          <w:sz w:val="16"/>
          <w:szCs w:val="16"/>
        </w:rPr>
        <w:t>Solve problems and predict outcomes in nature using physical laws.</w:t>
      </w:r>
      <w:r w:rsidR="00BF1265" w:rsidRPr="00FE305A">
        <w:rPr>
          <w:rFonts w:cstheme="minorHAnsi"/>
          <w:i/>
          <w:iCs/>
          <w:color w:val="211D1E"/>
          <w:sz w:val="16"/>
          <w:szCs w:val="16"/>
        </w:rPr>
        <w:tab/>
      </w:r>
      <w:r w:rsidR="00BF1265" w:rsidRPr="00FE305A">
        <w:rPr>
          <w:rFonts w:cstheme="minorHAnsi"/>
          <w:i/>
          <w:iCs/>
          <w:color w:val="211D1E"/>
          <w:sz w:val="16"/>
          <w:szCs w:val="16"/>
        </w:rPr>
        <w:tab/>
      </w:r>
      <w:r w:rsidR="00BF1265" w:rsidRPr="00FE305A">
        <w:rPr>
          <w:rFonts w:cstheme="minorHAnsi"/>
          <w:i/>
          <w:iCs/>
          <w:color w:val="211D1E"/>
          <w:sz w:val="16"/>
          <w:szCs w:val="16"/>
        </w:rPr>
        <w:tab/>
        <w:t>32/48</w:t>
      </w:r>
      <w:r w:rsidR="00BF1265" w:rsidRPr="00FE305A">
        <w:rPr>
          <w:rFonts w:cstheme="minorHAnsi"/>
          <w:i/>
          <w:iCs/>
          <w:color w:val="211D1E"/>
          <w:sz w:val="16"/>
          <w:szCs w:val="16"/>
        </w:rPr>
        <w:tab/>
      </w:r>
      <w:r w:rsidR="00BF1265" w:rsidRPr="00FE305A">
        <w:rPr>
          <w:rFonts w:cstheme="minorHAnsi"/>
          <w:i/>
          <w:iCs/>
          <w:color w:val="211D1E"/>
          <w:sz w:val="16"/>
          <w:szCs w:val="16"/>
        </w:rPr>
        <w:tab/>
        <w:t>67%</w:t>
      </w:r>
    </w:p>
    <w:p w:rsidR="00513926" w:rsidRPr="00FE305A" w:rsidRDefault="00513926" w:rsidP="00513926">
      <w:pPr>
        <w:pStyle w:val="ListParagraph"/>
        <w:autoSpaceDE w:val="0"/>
        <w:autoSpaceDN w:val="0"/>
        <w:adjustRightInd w:val="0"/>
        <w:spacing w:after="0" w:line="240" w:lineRule="auto"/>
        <w:contextualSpacing/>
        <w:rPr>
          <w:rFonts w:cstheme="minorHAnsi"/>
          <w:i/>
          <w:iCs/>
          <w:color w:val="211D1E"/>
          <w:sz w:val="16"/>
          <w:szCs w:val="16"/>
        </w:rPr>
      </w:pPr>
    </w:p>
    <w:p w:rsidR="00513926" w:rsidRPr="00FE305A" w:rsidRDefault="00513926" w:rsidP="00513926">
      <w:pPr>
        <w:pStyle w:val="ListParagraph"/>
        <w:numPr>
          <w:ilvl w:val="0"/>
          <w:numId w:val="17"/>
        </w:numPr>
        <w:autoSpaceDE w:val="0"/>
        <w:autoSpaceDN w:val="0"/>
        <w:adjustRightInd w:val="0"/>
        <w:spacing w:after="0" w:line="240" w:lineRule="auto"/>
        <w:contextualSpacing/>
        <w:rPr>
          <w:rFonts w:cstheme="minorHAnsi"/>
          <w:i/>
          <w:iCs/>
          <w:color w:val="211D1E"/>
          <w:sz w:val="16"/>
          <w:szCs w:val="16"/>
        </w:rPr>
      </w:pPr>
      <w:r w:rsidRPr="00FE305A">
        <w:rPr>
          <w:rFonts w:cstheme="minorHAnsi"/>
          <w:i/>
          <w:iCs/>
          <w:color w:val="211D1E"/>
          <w:sz w:val="16"/>
          <w:szCs w:val="16"/>
        </w:rPr>
        <w:t xml:space="preserve">State and apply physical concepts to explain phenomena encountered in our everyday world. </w:t>
      </w:r>
      <w:r w:rsidR="00BF1265" w:rsidRPr="00FE305A">
        <w:rPr>
          <w:rFonts w:cstheme="minorHAnsi"/>
          <w:i/>
          <w:iCs/>
          <w:color w:val="211D1E"/>
          <w:sz w:val="16"/>
          <w:szCs w:val="16"/>
        </w:rPr>
        <w:tab/>
        <w:t>35/48</w:t>
      </w:r>
      <w:r w:rsidR="00BF1265" w:rsidRPr="00FE305A">
        <w:rPr>
          <w:rFonts w:cstheme="minorHAnsi"/>
          <w:i/>
          <w:iCs/>
          <w:color w:val="211D1E"/>
          <w:sz w:val="16"/>
          <w:szCs w:val="16"/>
        </w:rPr>
        <w:tab/>
      </w:r>
      <w:r w:rsidR="00BF1265" w:rsidRPr="00FE305A">
        <w:rPr>
          <w:rFonts w:cstheme="minorHAnsi"/>
          <w:i/>
          <w:iCs/>
          <w:color w:val="211D1E"/>
          <w:sz w:val="16"/>
          <w:szCs w:val="16"/>
        </w:rPr>
        <w:tab/>
        <w:t>73%</w:t>
      </w:r>
    </w:p>
    <w:p w:rsidR="00513926" w:rsidRPr="00FE305A" w:rsidRDefault="00513926" w:rsidP="005E5CF9">
      <w:pPr>
        <w:spacing w:after="0" w:line="240" w:lineRule="auto"/>
        <w:rPr>
          <w:sz w:val="16"/>
          <w:szCs w:val="16"/>
        </w:rPr>
      </w:pPr>
    </w:p>
    <w:p w:rsidR="00513926" w:rsidRDefault="00513926" w:rsidP="005E5CF9">
      <w:pPr>
        <w:spacing w:after="0" w:line="240" w:lineRule="auto"/>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622B97" w:rsidRPr="00622B97" w:rsidRDefault="00622B97" w:rsidP="00622B97">
      <w:pPr>
        <w:pStyle w:val="ListParagraph"/>
        <w:numPr>
          <w:ilvl w:val="0"/>
          <w:numId w:val="18"/>
        </w:numPr>
        <w:autoSpaceDE w:val="0"/>
        <w:autoSpaceDN w:val="0"/>
        <w:adjustRightInd w:val="0"/>
        <w:spacing w:after="0" w:line="240" w:lineRule="auto"/>
        <w:contextualSpacing/>
        <w:rPr>
          <w:rFonts w:ascii="Times New Roman" w:hAnsi="Times New Roman"/>
          <w:i/>
          <w:iCs/>
          <w:color w:val="211D1E"/>
          <w:sz w:val="24"/>
          <w:szCs w:val="24"/>
        </w:rPr>
      </w:pPr>
      <w:r w:rsidRPr="00622B97">
        <w:rPr>
          <w:rFonts w:ascii="Times New Roman" w:hAnsi="Times New Roman"/>
          <w:i/>
          <w:iCs/>
          <w:color w:val="211D1E"/>
          <w:sz w:val="24"/>
          <w:szCs w:val="24"/>
        </w:rPr>
        <w:t>Use the Scientific Method to collect and analyze data in forming conclusions and to verify</w:t>
      </w:r>
      <w:r>
        <w:rPr>
          <w:rFonts w:ascii="Times New Roman" w:hAnsi="Times New Roman"/>
          <w:i/>
          <w:iCs/>
          <w:color w:val="211D1E"/>
          <w:sz w:val="24"/>
          <w:szCs w:val="24"/>
        </w:rPr>
        <w:t xml:space="preserve"> </w:t>
      </w:r>
      <w:r w:rsidRPr="00622B97">
        <w:rPr>
          <w:rFonts w:ascii="Times New Roman" w:hAnsi="Times New Roman"/>
          <w:i/>
          <w:iCs/>
          <w:color w:val="211D1E"/>
          <w:sz w:val="24"/>
          <w:szCs w:val="24"/>
        </w:rPr>
        <w:t>physical principles through measurement and experimentation.</w:t>
      </w:r>
    </w:p>
    <w:p w:rsidR="00622B97" w:rsidRDefault="00622B97" w:rsidP="00622B97"/>
    <w:p w:rsidR="00622B97" w:rsidRDefault="00622B97" w:rsidP="00622B97">
      <w:pPr>
        <w:ind w:left="720"/>
      </w:pPr>
      <w:r>
        <w:t xml:space="preserve">The vast majority of students (94%) were able to achieve this PLO. This PLO is assessed through the required laboratory work for physics courses. </w:t>
      </w:r>
      <w:r w:rsidR="006A0985">
        <w:t xml:space="preserve"> </w:t>
      </w:r>
      <w:r>
        <w:t>Students are allowed to work in groups, be collaborative, and aid each other.  The collaborative and more relaxed nature of lab work, compared to examinations, greatly aids the student. Since most students taking courses in physics are studying to be engineers, medical professionals, and scientists this PLO is extremely well suited to be studied, as it closely mimics working conditions in these fields.</w:t>
      </w:r>
      <w:r w:rsidR="006E0786">
        <w:t xml:space="preserve"> The results are satisfactory.</w:t>
      </w:r>
    </w:p>
    <w:p w:rsidR="006E0786" w:rsidRDefault="006E0786" w:rsidP="008C410C"/>
    <w:p w:rsidR="006E0786" w:rsidRPr="008C410C" w:rsidRDefault="006E0786" w:rsidP="006E0786">
      <w:pPr>
        <w:pStyle w:val="ListParagraph"/>
        <w:numPr>
          <w:ilvl w:val="0"/>
          <w:numId w:val="18"/>
        </w:numPr>
        <w:rPr>
          <w:rFonts w:ascii="Times New Roman" w:hAnsi="Times New Roman"/>
          <w:sz w:val="24"/>
          <w:szCs w:val="24"/>
        </w:rPr>
      </w:pPr>
      <w:r w:rsidRPr="006E0786">
        <w:rPr>
          <w:rFonts w:ascii="Times New Roman" w:hAnsi="Times New Roman"/>
          <w:i/>
          <w:iCs/>
          <w:color w:val="211D1E"/>
          <w:sz w:val="24"/>
          <w:szCs w:val="24"/>
        </w:rPr>
        <w:t>Solve problems and predict outcomes in nature using physical laws.</w:t>
      </w:r>
    </w:p>
    <w:p w:rsidR="006E0786" w:rsidRDefault="006E0786" w:rsidP="006E0786">
      <w:pPr>
        <w:ind w:left="720"/>
        <w:rPr>
          <w:rFonts w:ascii="Times New Roman" w:hAnsi="Times New Roman"/>
          <w:sz w:val="24"/>
          <w:szCs w:val="24"/>
        </w:rPr>
      </w:pPr>
      <w:r>
        <w:rPr>
          <w:rFonts w:ascii="Times New Roman" w:hAnsi="Times New Roman"/>
          <w:sz w:val="24"/>
          <w:szCs w:val="24"/>
        </w:rPr>
        <w:t xml:space="preserve">Solving </w:t>
      </w:r>
      <w:r w:rsidR="00C830FD">
        <w:rPr>
          <w:rFonts w:ascii="Times New Roman" w:hAnsi="Times New Roman"/>
          <w:sz w:val="24"/>
          <w:szCs w:val="24"/>
        </w:rPr>
        <w:t>problems in physics is</w:t>
      </w:r>
      <w:r>
        <w:rPr>
          <w:rFonts w:ascii="Times New Roman" w:hAnsi="Times New Roman"/>
          <w:sz w:val="24"/>
          <w:szCs w:val="24"/>
        </w:rPr>
        <w:t xml:space="preserve"> one of the more complex activities asked of students. It is the most complex activity according to Bloom’s taxonomy. Students must apply physical laws to situations and then work out numerically a prediction based upon the law. The student may not apply the correct law, may not apply the law correctly, or may not be skillful enough to correctly work out the mathematical prediction.  Our data shows that 67% of the assessed students were able to pass this assessment. </w:t>
      </w:r>
      <w:r w:rsidR="00002806">
        <w:rPr>
          <w:rFonts w:ascii="Times New Roman" w:hAnsi="Times New Roman"/>
          <w:sz w:val="24"/>
          <w:szCs w:val="24"/>
        </w:rPr>
        <w:t>For the level of difficulty required of</w:t>
      </w:r>
      <w:r>
        <w:rPr>
          <w:rFonts w:ascii="Times New Roman" w:hAnsi="Times New Roman"/>
          <w:sz w:val="24"/>
          <w:szCs w:val="24"/>
        </w:rPr>
        <w:t xml:space="preserve"> th</w:t>
      </w:r>
      <w:r w:rsidR="00002806">
        <w:rPr>
          <w:rFonts w:ascii="Times New Roman" w:hAnsi="Times New Roman"/>
          <w:sz w:val="24"/>
          <w:szCs w:val="24"/>
        </w:rPr>
        <w:t>is task, this result is</w:t>
      </w:r>
      <w:r>
        <w:rPr>
          <w:rFonts w:ascii="Times New Roman" w:hAnsi="Times New Roman"/>
          <w:sz w:val="24"/>
          <w:szCs w:val="24"/>
        </w:rPr>
        <w:t xml:space="preserve"> satisfactory.</w:t>
      </w:r>
    </w:p>
    <w:p w:rsidR="00002806" w:rsidRDefault="00002806" w:rsidP="008C410C">
      <w:pPr>
        <w:rPr>
          <w:rFonts w:ascii="Times New Roman" w:hAnsi="Times New Roman"/>
          <w:sz w:val="24"/>
          <w:szCs w:val="24"/>
        </w:rPr>
      </w:pPr>
    </w:p>
    <w:p w:rsidR="00002806" w:rsidRPr="008C410C" w:rsidRDefault="00002806" w:rsidP="00002806">
      <w:pPr>
        <w:pStyle w:val="ListParagraph"/>
        <w:numPr>
          <w:ilvl w:val="0"/>
          <w:numId w:val="18"/>
        </w:numPr>
        <w:rPr>
          <w:rFonts w:ascii="Times New Roman" w:hAnsi="Times New Roman"/>
          <w:sz w:val="24"/>
          <w:szCs w:val="24"/>
        </w:rPr>
      </w:pPr>
      <w:r w:rsidRPr="00002806">
        <w:rPr>
          <w:rFonts w:ascii="Times New Roman" w:hAnsi="Times New Roman"/>
          <w:i/>
          <w:iCs/>
          <w:color w:val="211D1E"/>
          <w:sz w:val="24"/>
          <w:szCs w:val="24"/>
        </w:rPr>
        <w:t>State and apply physical concepts to explain phenomena encountered in our everyday world.</w:t>
      </w:r>
    </w:p>
    <w:p w:rsidR="008C410C" w:rsidRDefault="00002806" w:rsidP="00C830FD">
      <w:pPr>
        <w:ind w:left="720"/>
        <w:rPr>
          <w:rFonts w:ascii="Times New Roman" w:hAnsi="Times New Roman"/>
          <w:sz w:val="24"/>
          <w:szCs w:val="24"/>
        </w:rPr>
      </w:pPr>
      <w:r>
        <w:rPr>
          <w:rFonts w:ascii="Times New Roman" w:hAnsi="Times New Roman"/>
          <w:sz w:val="24"/>
          <w:szCs w:val="24"/>
        </w:rPr>
        <w:t>Explaining physical phenomena using physical law</w:t>
      </w:r>
      <w:r w:rsidR="00C830FD">
        <w:rPr>
          <w:rFonts w:ascii="Times New Roman" w:hAnsi="Times New Roman"/>
          <w:sz w:val="24"/>
          <w:szCs w:val="24"/>
        </w:rPr>
        <w:t>s</w:t>
      </w:r>
      <w:r>
        <w:rPr>
          <w:rFonts w:ascii="Times New Roman" w:hAnsi="Times New Roman"/>
          <w:sz w:val="24"/>
          <w:szCs w:val="24"/>
        </w:rPr>
        <w:t xml:space="preserve"> is a primary function of the physical sciences. </w:t>
      </w:r>
      <w:r w:rsidR="008C410C">
        <w:rPr>
          <w:rFonts w:ascii="Times New Roman" w:hAnsi="Times New Roman"/>
          <w:sz w:val="24"/>
          <w:szCs w:val="24"/>
        </w:rPr>
        <w:t xml:space="preserve">As a higher order learning task, the idea of “applying” is difficult; however; 73% of the students assessed were able to correctly pass this PLO.  </w:t>
      </w:r>
    </w:p>
    <w:p w:rsidR="008C410C" w:rsidRPr="00002806" w:rsidRDefault="008C410C" w:rsidP="00C830FD">
      <w:pPr>
        <w:ind w:left="720"/>
        <w:rPr>
          <w:rFonts w:ascii="Times New Roman" w:hAnsi="Times New Roman"/>
          <w:sz w:val="24"/>
          <w:szCs w:val="24"/>
        </w:rPr>
        <w:sectPr w:rsidR="008C410C" w:rsidRPr="00002806">
          <w:pgSz w:w="12240" w:h="15840"/>
          <w:pgMar w:top="1440" w:right="1440" w:bottom="1440" w:left="1440" w:header="720" w:footer="720" w:gutter="0"/>
          <w:cols w:space="720"/>
          <w:docGrid w:linePitch="360"/>
        </w:sectPr>
      </w:pPr>
      <w:r>
        <w:rPr>
          <w:rFonts w:ascii="Times New Roman" w:hAnsi="Times New Roman"/>
          <w:sz w:val="24"/>
          <w:szCs w:val="24"/>
        </w:rPr>
        <w:lastRenderedPageBreak/>
        <w:t>We believe th</w:t>
      </w:r>
      <w:r w:rsidR="00C830FD">
        <w:rPr>
          <w:rFonts w:ascii="Times New Roman" w:hAnsi="Times New Roman"/>
          <w:sz w:val="24"/>
          <w:szCs w:val="24"/>
        </w:rPr>
        <w:t>at using the weekly d</w:t>
      </w:r>
      <w:r>
        <w:rPr>
          <w:rFonts w:ascii="Times New Roman" w:hAnsi="Times New Roman"/>
          <w:sz w:val="24"/>
          <w:szCs w:val="24"/>
        </w:rPr>
        <w:t xml:space="preserve">iscussion hour to help students develop their understanding, to be able to ask pertinent questions and to be quizzed verbally and in-writing has </w:t>
      </w:r>
      <w:r w:rsidR="00C830FD">
        <w:rPr>
          <w:rFonts w:ascii="Times New Roman" w:hAnsi="Times New Roman"/>
          <w:sz w:val="24"/>
          <w:szCs w:val="24"/>
        </w:rPr>
        <w:t xml:space="preserve">paid </w:t>
      </w:r>
      <w:r>
        <w:rPr>
          <w:rFonts w:ascii="Times New Roman" w:hAnsi="Times New Roman"/>
          <w:sz w:val="24"/>
          <w:szCs w:val="24"/>
        </w:rPr>
        <w:t>dividends in student understanding and communicatio</w:t>
      </w:r>
      <w:r w:rsidR="000A053B">
        <w:rPr>
          <w:rFonts w:ascii="Times New Roman" w:hAnsi="Times New Roman"/>
          <w:sz w:val="24"/>
          <w:szCs w:val="24"/>
        </w:rPr>
        <w:t>n skills. T</w:t>
      </w:r>
      <w:r>
        <w:rPr>
          <w:rFonts w:ascii="Times New Roman" w:hAnsi="Times New Roman"/>
          <w:sz w:val="24"/>
          <w:szCs w:val="24"/>
        </w:rPr>
        <w:t xml:space="preserve">op universities </w:t>
      </w:r>
      <w:r w:rsidR="000A053B">
        <w:rPr>
          <w:rFonts w:ascii="Times New Roman" w:hAnsi="Times New Roman"/>
          <w:sz w:val="24"/>
          <w:szCs w:val="24"/>
        </w:rPr>
        <w:t>place high value on</w:t>
      </w:r>
      <w:r>
        <w:rPr>
          <w:rFonts w:ascii="Times New Roman" w:hAnsi="Times New Roman"/>
          <w:sz w:val="24"/>
          <w:szCs w:val="24"/>
        </w:rPr>
        <w:t xml:space="preserve"> </w:t>
      </w:r>
      <w:r w:rsidR="00C830FD">
        <w:rPr>
          <w:rFonts w:ascii="Times New Roman" w:hAnsi="Times New Roman"/>
          <w:sz w:val="24"/>
          <w:szCs w:val="24"/>
        </w:rPr>
        <w:t xml:space="preserve">the </w:t>
      </w:r>
      <w:r>
        <w:rPr>
          <w:rFonts w:ascii="Times New Roman" w:hAnsi="Times New Roman"/>
          <w:sz w:val="24"/>
          <w:szCs w:val="24"/>
        </w:rPr>
        <w:t xml:space="preserve">development of communication, application, and </w:t>
      </w:r>
      <w:r w:rsidR="00C830FD">
        <w:rPr>
          <w:rFonts w:ascii="Times New Roman" w:hAnsi="Times New Roman"/>
          <w:sz w:val="24"/>
          <w:szCs w:val="24"/>
        </w:rPr>
        <w:t>problem solving skills.</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65215B" w:rsidRDefault="0065215B" w:rsidP="0065215B">
      <w:pPr>
        <w:pStyle w:val="ListParagraph"/>
        <w:ind w:left="360"/>
        <w:contextualSpacing/>
      </w:pPr>
      <w:r>
        <w:t xml:space="preserve">Our area did make changes to CLO’s in the past cycle to more closely reflect GELO’s, ILO’s, and POL’s. Accordingly, some courses do not have significant data to analyze. </w:t>
      </w:r>
    </w:p>
    <w:p w:rsidR="0065215B" w:rsidRDefault="0065215B" w:rsidP="0065215B">
      <w:pPr>
        <w:pStyle w:val="ListParagraph"/>
        <w:ind w:left="360"/>
        <w:contextualSpacing/>
      </w:pPr>
    </w:p>
    <w:p w:rsidR="0065215B" w:rsidRDefault="0065215B" w:rsidP="0065215B">
      <w:pPr>
        <w:pStyle w:val="ListParagraph"/>
        <w:ind w:left="360"/>
        <w:contextualSpacing/>
      </w:pPr>
      <w:r>
        <w:t xml:space="preserve">We have not received funding to improve assessment results, as a $4,000-$5,000 yearly allocation for the lab program is typically adequate for MJC to offer a meaningful lab experience for the student. </w:t>
      </w:r>
    </w:p>
    <w:p w:rsidR="0065215B" w:rsidRDefault="0065215B" w:rsidP="0065215B">
      <w:pPr>
        <w:pStyle w:val="ListParagraph"/>
        <w:ind w:left="360"/>
        <w:contextualSpacing/>
      </w:pPr>
    </w:p>
    <w:p w:rsidR="00286DDB" w:rsidRPr="00286DDB" w:rsidRDefault="0065215B" w:rsidP="0065215B">
      <w:pPr>
        <w:pStyle w:val="ListParagraph"/>
        <w:ind w:left="360"/>
        <w:contextualSpacing/>
        <w:rPr>
          <w:rFonts w:asciiTheme="minorHAnsi" w:eastAsiaTheme="minorHAnsi" w:hAnsiTheme="minorHAnsi" w:cstheme="minorBidi"/>
        </w:rPr>
      </w:pPr>
      <w:r>
        <w:t xml:space="preserve">We have made some significant changes to the program to help the student population at MJC. A Physical Science 180 hybrid course </w:t>
      </w:r>
      <w:r w:rsidR="00C830FD">
        <w:t>is currently being</w:t>
      </w:r>
      <w:r>
        <w:t xml:space="preserve"> developed for general education purposes</w:t>
      </w:r>
      <w:r w:rsidR="00C830FD">
        <w:t xml:space="preserve"> as well as for students pursuing careers in K-12 education</w:t>
      </w:r>
      <w:r>
        <w:t>, and the Astronomy 151 has been significantly improved. The Astronomy 160</w:t>
      </w:r>
      <w:r w:rsidR="00C830FD">
        <w:t xml:space="preserve"> course</w:t>
      </w:r>
      <w:r>
        <w:t xml:space="preserve"> is also undergoing significant changes to improve student retention and </w:t>
      </w:r>
      <w:r w:rsidR="000A053B">
        <w:t>success;</w:t>
      </w:r>
      <w:r>
        <w:t xml:space="preserve"> however, these course</w:t>
      </w:r>
      <w:r w:rsidR="005D07CA">
        <w:t>s</w:t>
      </w:r>
      <w:r>
        <w:t xml:space="preserve"> are not part of this analysis.</w:t>
      </w:r>
      <w:r w:rsidR="0052489F">
        <w:t xml:space="preserve">  Thanks to grant monies, we’ve revamped our laboratory program with considerable success to keep up with changing technologies.  The changes to the laboratory curriculum allow us to better integrate the lecture/discussion content with the lab c</w:t>
      </w:r>
      <w:r w:rsidR="00192A00">
        <w:t>ontent.</w:t>
      </w:r>
      <w:r w:rsidR="000B3B81">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p w:rsidR="00F343A5" w:rsidRDefault="00F343A5" w:rsidP="00286DDB">
      <w:pPr>
        <w:pStyle w:val="ListParagraph"/>
        <w:ind w:left="360"/>
      </w:pPr>
      <w:r>
        <w:t xml:space="preserve">Our lowest and most troubling CLO results involved the ability of our students to solve problems applying physical principles.  We have noticed a downward trend in recent years regarding this particular skill.  It seems apparent that our students are entering our courses less prepared for success in meeting this CLO.  </w:t>
      </w:r>
      <w:r w:rsidR="001A7D21">
        <w:t xml:space="preserve">We are currently in the process of making changes to the structure of our discussion hour to increase the frequency of student assessment in hopes that students will spend more time developing the necessary problem solving skills </w:t>
      </w:r>
      <w:r w:rsidR="00082D89">
        <w:t>outside of the classroom.  The data clearly shows that in switching assessment strategies from the traditional paper and pencil tests used to assess homework to the online homework programs provided by many publishers, students have bypassed the process of developing these problem solving skills.</w:t>
      </w:r>
    </w:p>
    <w:p w:rsidR="00192A00" w:rsidRDefault="00192A00" w:rsidP="00286DDB">
      <w:pPr>
        <w:pStyle w:val="ListParagraph"/>
        <w:ind w:left="360"/>
      </w:pPr>
      <w:r>
        <w:t>As stated previously we are making major changes to our curriculum to meet the immediate needs of the community we serve.  This involves revamping curriculum in established courses, e.g., Astronomy 161, to integrate new equipment and facilities such as the state of the art planetarium recently built.  This also involves the creation of entirely new courses like Physical Science 180 which caters to a changing demographic and a need for more K-12 educators in the future.  We have streamlined assessments and provided our students with more immediate feedback using the Blackboard learning management system</w:t>
      </w:r>
      <w:r w:rsidR="00830C0E">
        <w:t>.  When funding has been made available we have modernized our laboratory programs.  We have introduced a hybrid course in conceptual physics to better meet th</w:t>
      </w:r>
      <w:r w:rsidR="00F343A5">
        <w:t>e needs of our working students.</w:t>
      </w:r>
    </w:p>
    <w:sectPr w:rsidR="00192A00"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6" w:rsidRDefault="00F65926" w:rsidP="002A3C9D">
      <w:pPr>
        <w:spacing w:after="0" w:line="240" w:lineRule="auto"/>
      </w:pPr>
      <w:r>
        <w:separator/>
      </w:r>
    </w:p>
  </w:endnote>
  <w:endnote w:type="continuationSeparator" w:id="0">
    <w:p w:rsidR="00F65926" w:rsidRDefault="00F6592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6F5EFE">
      <w:rPr>
        <w:noProof/>
      </w:rPr>
      <w:t>6</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6" w:rsidRDefault="00F65926" w:rsidP="002A3C9D">
      <w:pPr>
        <w:spacing w:after="0" w:line="240" w:lineRule="auto"/>
      </w:pPr>
      <w:r>
        <w:separator/>
      </w:r>
    </w:p>
  </w:footnote>
  <w:footnote w:type="continuationSeparator" w:id="0">
    <w:p w:rsidR="00F65926" w:rsidRDefault="00F6592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513926" w:rsidP="00BE69DE">
    <w:pPr>
      <w:pStyle w:val="Header"/>
      <w:rPr>
        <w:b/>
        <w:sz w:val="30"/>
        <w:szCs w:val="30"/>
      </w:rPr>
    </w:pPr>
    <w:r>
      <w:rPr>
        <w:b/>
        <w:sz w:val="30"/>
        <w:szCs w:val="30"/>
      </w:rPr>
      <w:t>PHYSICS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B43342B"/>
    <w:multiLevelType w:val="hybridMultilevel"/>
    <w:tmpl w:val="225A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00E5B"/>
    <w:multiLevelType w:val="hybridMultilevel"/>
    <w:tmpl w:val="225A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4"/>
  </w:num>
  <w:num w:numId="4">
    <w:abstractNumId w:val="3"/>
  </w:num>
  <w:num w:numId="5">
    <w:abstractNumId w:val="6"/>
  </w:num>
  <w:num w:numId="6">
    <w:abstractNumId w:val="15"/>
  </w:num>
  <w:num w:numId="7">
    <w:abstractNumId w:val="5"/>
  </w:num>
  <w:num w:numId="8">
    <w:abstractNumId w:val="16"/>
  </w:num>
  <w:num w:numId="9">
    <w:abstractNumId w:val="2"/>
  </w:num>
  <w:num w:numId="10">
    <w:abstractNumId w:val="10"/>
  </w:num>
  <w:num w:numId="11">
    <w:abstractNumId w:val="13"/>
  </w:num>
  <w:num w:numId="12">
    <w:abstractNumId w:val="17"/>
  </w:num>
  <w:num w:numId="13">
    <w:abstractNumId w:val="12"/>
  </w:num>
  <w:num w:numId="14">
    <w:abstractNumId w:val="1"/>
  </w:num>
  <w:num w:numId="15">
    <w:abstractNumId w:val="0"/>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2806"/>
    <w:rsid w:val="00010654"/>
    <w:rsid w:val="00013E67"/>
    <w:rsid w:val="0002266D"/>
    <w:rsid w:val="000228D8"/>
    <w:rsid w:val="0003547F"/>
    <w:rsid w:val="000446C1"/>
    <w:rsid w:val="00047610"/>
    <w:rsid w:val="00047B99"/>
    <w:rsid w:val="0005198B"/>
    <w:rsid w:val="00051FF9"/>
    <w:rsid w:val="000541C5"/>
    <w:rsid w:val="00061F6D"/>
    <w:rsid w:val="00082D89"/>
    <w:rsid w:val="000913DE"/>
    <w:rsid w:val="000A053B"/>
    <w:rsid w:val="000A1F61"/>
    <w:rsid w:val="000B3B81"/>
    <w:rsid w:val="000B4FDF"/>
    <w:rsid w:val="000C682F"/>
    <w:rsid w:val="000E4A58"/>
    <w:rsid w:val="000F6ED4"/>
    <w:rsid w:val="00135917"/>
    <w:rsid w:val="00141C1A"/>
    <w:rsid w:val="0014726C"/>
    <w:rsid w:val="001542D1"/>
    <w:rsid w:val="00156520"/>
    <w:rsid w:val="00157398"/>
    <w:rsid w:val="00190ABB"/>
    <w:rsid w:val="00192A00"/>
    <w:rsid w:val="001A01F0"/>
    <w:rsid w:val="001A7D21"/>
    <w:rsid w:val="001B3EC4"/>
    <w:rsid w:val="001C3DD3"/>
    <w:rsid w:val="001E2EC2"/>
    <w:rsid w:val="001F210D"/>
    <w:rsid w:val="002135A2"/>
    <w:rsid w:val="0022365C"/>
    <w:rsid w:val="002337CE"/>
    <w:rsid w:val="00237AF5"/>
    <w:rsid w:val="002473E0"/>
    <w:rsid w:val="00273A06"/>
    <w:rsid w:val="00275031"/>
    <w:rsid w:val="00286DDB"/>
    <w:rsid w:val="00291E38"/>
    <w:rsid w:val="00295741"/>
    <w:rsid w:val="002A3C9D"/>
    <w:rsid w:val="002B22F5"/>
    <w:rsid w:val="002E30B1"/>
    <w:rsid w:val="002E46C5"/>
    <w:rsid w:val="002F0722"/>
    <w:rsid w:val="002F4062"/>
    <w:rsid w:val="002F4173"/>
    <w:rsid w:val="00361A52"/>
    <w:rsid w:val="003650E2"/>
    <w:rsid w:val="0036644B"/>
    <w:rsid w:val="00377322"/>
    <w:rsid w:val="003C4483"/>
    <w:rsid w:val="003E351B"/>
    <w:rsid w:val="003F2AFE"/>
    <w:rsid w:val="00401131"/>
    <w:rsid w:val="0040659E"/>
    <w:rsid w:val="004120DE"/>
    <w:rsid w:val="00417B3E"/>
    <w:rsid w:val="0042366D"/>
    <w:rsid w:val="00447345"/>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13926"/>
    <w:rsid w:val="0052489F"/>
    <w:rsid w:val="00533700"/>
    <w:rsid w:val="00546A72"/>
    <w:rsid w:val="00562D75"/>
    <w:rsid w:val="00572E77"/>
    <w:rsid w:val="00584337"/>
    <w:rsid w:val="00591564"/>
    <w:rsid w:val="0059199C"/>
    <w:rsid w:val="005A08AE"/>
    <w:rsid w:val="005B2FCF"/>
    <w:rsid w:val="005D07CA"/>
    <w:rsid w:val="005E5CF9"/>
    <w:rsid w:val="005F5FD9"/>
    <w:rsid w:val="006116DA"/>
    <w:rsid w:val="00622B97"/>
    <w:rsid w:val="00626D84"/>
    <w:rsid w:val="00635DBB"/>
    <w:rsid w:val="00642A72"/>
    <w:rsid w:val="006447B7"/>
    <w:rsid w:val="00650654"/>
    <w:rsid w:val="0065215B"/>
    <w:rsid w:val="00657163"/>
    <w:rsid w:val="00663D46"/>
    <w:rsid w:val="00684B7A"/>
    <w:rsid w:val="006A0985"/>
    <w:rsid w:val="006B0739"/>
    <w:rsid w:val="006C08BA"/>
    <w:rsid w:val="006E0786"/>
    <w:rsid w:val="006E22DD"/>
    <w:rsid w:val="006F5EFE"/>
    <w:rsid w:val="00706462"/>
    <w:rsid w:val="00714D9E"/>
    <w:rsid w:val="007569E2"/>
    <w:rsid w:val="0077493E"/>
    <w:rsid w:val="007A6F6D"/>
    <w:rsid w:val="007C32EB"/>
    <w:rsid w:val="007E3AC8"/>
    <w:rsid w:val="007E4496"/>
    <w:rsid w:val="007E732E"/>
    <w:rsid w:val="007F4033"/>
    <w:rsid w:val="007F78D5"/>
    <w:rsid w:val="00806C0B"/>
    <w:rsid w:val="00830C0E"/>
    <w:rsid w:val="0083446C"/>
    <w:rsid w:val="0084288E"/>
    <w:rsid w:val="008552B9"/>
    <w:rsid w:val="00855589"/>
    <w:rsid w:val="008767B1"/>
    <w:rsid w:val="008816CA"/>
    <w:rsid w:val="00892ABC"/>
    <w:rsid w:val="008A16A7"/>
    <w:rsid w:val="008C410C"/>
    <w:rsid w:val="00935E71"/>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70A2E"/>
    <w:rsid w:val="00AA09C3"/>
    <w:rsid w:val="00AA35EF"/>
    <w:rsid w:val="00AA6F98"/>
    <w:rsid w:val="00AB79F9"/>
    <w:rsid w:val="00B03AD9"/>
    <w:rsid w:val="00B2504D"/>
    <w:rsid w:val="00B452B0"/>
    <w:rsid w:val="00B474B4"/>
    <w:rsid w:val="00B50A1A"/>
    <w:rsid w:val="00B56202"/>
    <w:rsid w:val="00B70BB5"/>
    <w:rsid w:val="00B7227B"/>
    <w:rsid w:val="00B83CEC"/>
    <w:rsid w:val="00B933F1"/>
    <w:rsid w:val="00B97F58"/>
    <w:rsid w:val="00BB7740"/>
    <w:rsid w:val="00BE0F86"/>
    <w:rsid w:val="00BE69DE"/>
    <w:rsid w:val="00BF1265"/>
    <w:rsid w:val="00BF1C71"/>
    <w:rsid w:val="00C111C3"/>
    <w:rsid w:val="00C13060"/>
    <w:rsid w:val="00C665C5"/>
    <w:rsid w:val="00C6679A"/>
    <w:rsid w:val="00C67144"/>
    <w:rsid w:val="00C71E9B"/>
    <w:rsid w:val="00C830FD"/>
    <w:rsid w:val="00C93D93"/>
    <w:rsid w:val="00CC4ADC"/>
    <w:rsid w:val="00CE6A11"/>
    <w:rsid w:val="00D042F1"/>
    <w:rsid w:val="00D11FDD"/>
    <w:rsid w:val="00D46327"/>
    <w:rsid w:val="00D47898"/>
    <w:rsid w:val="00D5782B"/>
    <w:rsid w:val="00D644F4"/>
    <w:rsid w:val="00D870FD"/>
    <w:rsid w:val="00D94BC1"/>
    <w:rsid w:val="00DB3BF5"/>
    <w:rsid w:val="00DC6907"/>
    <w:rsid w:val="00E31848"/>
    <w:rsid w:val="00E64F21"/>
    <w:rsid w:val="00E7292F"/>
    <w:rsid w:val="00E76D08"/>
    <w:rsid w:val="00E95FBF"/>
    <w:rsid w:val="00EB2F9D"/>
    <w:rsid w:val="00EC370F"/>
    <w:rsid w:val="00EC7446"/>
    <w:rsid w:val="00ED389E"/>
    <w:rsid w:val="00ED6FCA"/>
    <w:rsid w:val="00EE3FB4"/>
    <w:rsid w:val="00EF1126"/>
    <w:rsid w:val="00EF3C23"/>
    <w:rsid w:val="00EF61D3"/>
    <w:rsid w:val="00F00EA0"/>
    <w:rsid w:val="00F23067"/>
    <w:rsid w:val="00F343A5"/>
    <w:rsid w:val="00F35D01"/>
    <w:rsid w:val="00F4377D"/>
    <w:rsid w:val="00F548BE"/>
    <w:rsid w:val="00F616ED"/>
    <w:rsid w:val="00F65926"/>
    <w:rsid w:val="00FE305A"/>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34188B-A333-435E-A12E-2E4CB2C2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2015-01-15T22:52:00Z</cp:lastPrinted>
  <dcterms:created xsi:type="dcterms:W3CDTF">2015-06-04T23:00:00Z</dcterms:created>
  <dcterms:modified xsi:type="dcterms:W3CDTF">2015-06-04T23:00:00Z</dcterms:modified>
</cp:coreProperties>
</file>