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4A88399D" w14:textId="79A2B71A" w:rsidR="00304A0B" w:rsidRDefault="00304A0B" w:rsidP="00304A0B">
      <w:r>
        <w:t>The vast majority of students (95%) were able to achieve the GELO that reflects their ability to explain how the scientific method is useful in problem solving. The weekly laboratory sessions give students practical, hands-on experience using the scientific method.  This component of our physics curriculum nicely correlates with the high score on this GELO.  While this second GELO asks students to describe how scientific discoveries and theories affect human activities, this GELO is less relevant to our courses since the societal component of this GELO is not prominent in the physics curriculum.  That being said, students achieved a 71% success rate on this GELO.</w:t>
      </w:r>
    </w:p>
    <w:p w14:paraId="334A0745" w14:textId="6E3FFF78" w:rsidR="00304A0B" w:rsidRDefault="00304A0B" w:rsidP="00304A0B">
      <w:r>
        <w:t>Many of the CLO’s in physics have been rewritten to reflect the changing nature of what a CLO truly means.  The new CLO’s have not yet been assessed in this latest cycle.</w:t>
      </w:r>
    </w:p>
    <w:p w14:paraId="385DBD17" w14:textId="77777777" w:rsidR="0027380E" w:rsidRDefault="0027380E" w:rsidP="00304A0B">
      <w:r>
        <w:t>With regards to funding for the physics program, it must be noted that $4000 - $5000 is needed annually to maintain the program.</w:t>
      </w:r>
    </w:p>
    <w:p w14:paraId="0715A6ED" w14:textId="1A773267" w:rsidR="0027380E" w:rsidRDefault="0027380E" w:rsidP="0027380E">
      <w:r w:rsidRPr="0027380E">
        <w:t xml:space="preserve">With regards to improvements made, we have developed </w:t>
      </w:r>
      <w:r>
        <w:t xml:space="preserve">two </w:t>
      </w:r>
      <w:r w:rsidRPr="0027380E">
        <w:t>courses</w:t>
      </w:r>
      <w:r>
        <w:t xml:space="preserve"> in astronomy and physical science that specifically</w:t>
      </w:r>
      <w:r w:rsidRPr="0027380E">
        <w:t xml:space="preserve"> address the needs of our comm</w:t>
      </w:r>
      <w:r>
        <w:t xml:space="preserve">unity of students as well as </w:t>
      </w:r>
      <w:r w:rsidRPr="0027380E">
        <w:t xml:space="preserve">to take advantage of the new capabilities that the Science Community Center offers.  </w:t>
      </w:r>
    </w:p>
    <w:p w14:paraId="69D561B9" w14:textId="03FF0764" w:rsidR="0027380E" w:rsidRPr="0027380E" w:rsidRDefault="0027380E" w:rsidP="0027380E">
      <w:r>
        <w:t>We are pleased with the measured success regarding the GELOs for the physics curriculum at MJC and have no plans at present to institute major changes.</w:t>
      </w:r>
    </w:p>
    <w:p w14:paraId="65479753" w14:textId="54FC1A01" w:rsidR="00533700" w:rsidRDefault="00533700" w:rsidP="00F020E9">
      <w:pPr>
        <w:tabs>
          <w:tab w:val="left" w:pos="360"/>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519A8DF0" w14:textId="4A69CDB1" w:rsidR="00533700" w:rsidRDefault="007D7C21" w:rsidP="004F1DDE">
      <w:pPr>
        <w:tabs>
          <w:tab w:val="right" w:pos="2430"/>
          <w:tab w:val="left" w:pos="2880"/>
        </w:tabs>
      </w:pPr>
      <w:r>
        <w:lastRenderedPageBreak/>
        <w:t>Kenneth Meidl and Thomas Nomof</w:t>
      </w: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31E74CCB" w14:textId="77777777" w:rsidR="007D7C21" w:rsidRDefault="007D7C21" w:rsidP="007D7C21">
      <w:pPr>
        <w:pStyle w:val="ListParagraph"/>
        <w:ind w:left="360"/>
      </w:pP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4E24AB28"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7D7C21">
        <w:rPr>
          <w:rFonts w:ascii="Calibri" w:eastAsia="Times New Roman" w:hAnsi="Calibri" w:cs="Times New Roman"/>
          <w:iCs/>
          <w:color w:val="000000"/>
          <w:sz w:val="16"/>
          <w:szCs w:val="16"/>
        </w:rPr>
        <w:t>178/187</w:t>
      </w:r>
      <w:r w:rsidR="007D7C21">
        <w:rPr>
          <w:rFonts w:ascii="Calibri" w:eastAsia="Times New Roman" w:hAnsi="Calibri" w:cs="Times New Roman"/>
          <w:iCs/>
          <w:color w:val="000000"/>
          <w:sz w:val="16"/>
          <w:szCs w:val="16"/>
        </w:rPr>
        <w:tab/>
        <w:t>95%</w:t>
      </w:r>
    </w:p>
    <w:p w14:paraId="2FF957E6" w14:textId="7BA6325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7D7C21">
        <w:rPr>
          <w:sz w:val="16"/>
          <w:szCs w:val="16"/>
        </w:rPr>
        <w:t>129/182</w:t>
      </w:r>
      <w:r w:rsidR="00873DFB" w:rsidRPr="002E1305">
        <w:rPr>
          <w:sz w:val="16"/>
          <w:szCs w:val="16"/>
        </w:rPr>
        <w:tab/>
      </w:r>
      <w:r w:rsidR="007D7C21">
        <w:rPr>
          <w:sz w:val="16"/>
          <w:szCs w:val="16"/>
        </w:rPr>
        <w:t>71%</w:t>
      </w:r>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F82C263" w14:textId="5A2929BC"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2C2E36D6" w14:textId="68C811EE" w:rsidR="00B41EF0" w:rsidRDefault="005360C5" w:rsidP="00A13598">
      <w:pPr>
        <w:ind w:left="720"/>
      </w:pPr>
      <w:r>
        <w:t>The vast majority of students (95%) were able to achieve this GELO. This GELO is assessed through the required laboratory work for physics courses as well as examinations to test comprehension of physical theory gleaned.  Students are allowed to work in groups in lab sessions, be collaborative, and aid each other.  The collaborative and more relaxed nature of lab work, compared to examinations, greatly aids the student. Since most students taking courses in physics are studying to be engineers, medical professionals, and scientists this GELO is relevant to much of the needed skills students develop in physical science courses.  Our results are satisfactory.</w:t>
      </w:r>
    </w:p>
    <w:p w14:paraId="03FA6D30" w14:textId="3200EE70" w:rsidR="00B41EF0" w:rsidRDefault="00B41EF0" w:rsidP="005360C5">
      <w:pPr>
        <w:ind w:left="720"/>
        <w:sectPr w:rsidR="00B41EF0">
          <w:pgSz w:w="12240" w:h="15840"/>
          <w:pgMar w:top="1440" w:right="1440" w:bottom="1440" w:left="1440" w:header="720" w:footer="720" w:gutter="0"/>
          <w:cols w:space="720"/>
          <w:docGrid w:linePitch="360"/>
        </w:sectPr>
      </w:pPr>
      <w:r>
        <w:t>The effect of scientific discoveries on society is not a topic that receives a lot of attention in our physics program as we are required to teach the theoretical concepts that are required for specific physical applications.  We have not taught the science and society course (Science Matters) for many years, where this topic is far more relevant.  But to t</w:t>
      </w:r>
      <w:r w:rsidR="00A13598">
        <w:t xml:space="preserve">he extent that we were able to </w:t>
      </w:r>
      <w:r>
        <w:t>assess this objective, we feel satisfied with the success rate.</w:t>
      </w:r>
    </w:p>
    <w:p w14:paraId="62916389" w14:textId="4289B0F0" w:rsidR="007F1136" w:rsidRPr="007F1136" w:rsidRDefault="007F1136" w:rsidP="007F1136">
      <w:pPr>
        <w:pStyle w:val="ListParagraph"/>
        <w:numPr>
          <w:ilvl w:val="0"/>
          <w:numId w:val="1"/>
        </w:numPr>
        <w:contextualSpacing w:val="0"/>
      </w:pPr>
      <w:bookmarkStart w:id="0" w:name="_GoBack"/>
      <w:bookmarkEnd w:id="0"/>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2E814412" w:rsidR="007F1136" w:rsidRDefault="00870C46" w:rsidP="00870C46">
      <w:pPr>
        <w:ind w:left="360"/>
      </w:pPr>
      <w:r>
        <w:t xml:space="preserve">We changed many CLO’s in physics in the summer of 2013 to reflect the changing nature of what a CLO meant.  Initially we were instructed to create CLO’s that were very content specific and measurable.  This resulted in an unrealistic number of CLOs to assess for our discipline (50-100).  We changed many of the CLO’s to reflect a more general learning outcome.  In the next cycle these revamped CLO’s will be assessed. </w:t>
      </w:r>
    </w:p>
    <w:p w14:paraId="0122C8E2" w14:textId="5A0C311C" w:rsidR="00870C46" w:rsidRDefault="00870C46" w:rsidP="00870C46">
      <w:pPr>
        <w:ind w:left="360"/>
      </w:pPr>
      <w:r>
        <w:t>No, we currently have received no funding.</w:t>
      </w:r>
    </w:p>
    <w:p w14:paraId="32F8CF6F" w14:textId="75CB0B4D" w:rsidR="00870C46" w:rsidRDefault="00870C46" w:rsidP="00A13598">
      <w:pPr>
        <w:tabs>
          <w:tab w:val="left" w:pos="360"/>
          <w:tab w:val="right" w:pos="2430"/>
          <w:tab w:val="left" w:pos="2880"/>
        </w:tabs>
        <w:ind w:left="360"/>
      </w:pPr>
      <w:r>
        <w:tab/>
        <w:t>With regards to improvements made, we have developed courses specifically to address the needs of our community of students as well as to match curriculum to take advantage of the new capabilities that the Science Community Center offers.  The newly instituted laboratory program in Astronomy 151 takes advantage of the modern equipment purchased through Measure E funding, while the newly developed Physical Science 180 hybrid course is designed to better meet the needs of our students who desire to pursue a career in K-6 education.</w:t>
      </w:r>
    </w:p>
    <w:p w14:paraId="31AD225E" w14:textId="77777777" w:rsidR="00870C46" w:rsidRDefault="00870C46" w:rsidP="00870C46">
      <w:pPr>
        <w:ind w:left="360"/>
      </w:pPr>
    </w:p>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1E489C65" w:rsidR="006A1B2D" w:rsidRPr="006A1B2D" w:rsidRDefault="00AB7E91" w:rsidP="00A13598">
      <w:pPr>
        <w:tabs>
          <w:tab w:val="left" w:pos="360"/>
        </w:tabs>
        <w:ind w:left="360"/>
        <w:sectPr w:rsidR="006A1B2D" w:rsidRPr="006A1B2D">
          <w:pgSz w:w="12240" w:h="15840"/>
          <w:pgMar w:top="1440" w:right="1440" w:bottom="1440" w:left="1440" w:header="720" w:footer="720" w:gutter="0"/>
          <w:cols w:space="720"/>
          <w:docGrid w:linePitch="360"/>
        </w:sectPr>
      </w:pPr>
      <w:r>
        <w:t>As stated previously we have updated our CLOs, but the new CLOs haven’t been assessed as of yet.  Our lowest success rate as determined by our PLOs is in the area of problem solving.  With the removal of the mandated problem-solving sessions with our students we can expect the success rates to be realistically lower in the future.</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B742" w14:textId="77777777" w:rsidR="00457E73" w:rsidRDefault="00457E73" w:rsidP="002A3C9D">
      <w:pPr>
        <w:spacing w:after="0" w:line="240" w:lineRule="auto"/>
      </w:pPr>
      <w:r>
        <w:separator/>
      </w:r>
    </w:p>
  </w:endnote>
  <w:endnote w:type="continuationSeparator" w:id="0">
    <w:p w14:paraId="4509DBEE" w14:textId="77777777" w:rsidR="00457E73" w:rsidRDefault="00457E7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26F33">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3BA3" w14:textId="77777777" w:rsidR="00457E73" w:rsidRDefault="00457E73" w:rsidP="002A3C9D">
      <w:pPr>
        <w:spacing w:after="0" w:line="240" w:lineRule="auto"/>
      </w:pPr>
      <w:r>
        <w:separator/>
      </w:r>
    </w:p>
  </w:footnote>
  <w:footnote w:type="continuationSeparator" w:id="0">
    <w:p w14:paraId="5BD5E171" w14:textId="77777777" w:rsidR="00457E73" w:rsidRDefault="00457E7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0855" w14:textId="7FD3FBC9" w:rsidR="00B564EE" w:rsidRPr="00BE0F86" w:rsidRDefault="00B564EE" w:rsidP="006B0739">
    <w:pPr>
      <w:pStyle w:val="Header"/>
      <w:rPr>
        <w:b/>
        <w:sz w:val="30"/>
        <w:szCs w:val="30"/>
      </w:rPr>
    </w:pPr>
    <w:r>
      <w:rPr>
        <w:b/>
        <w:sz w:val="30"/>
        <w:szCs w:val="30"/>
      </w:rPr>
      <w:t>PHYSICS</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7380E"/>
    <w:rsid w:val="002A17A1"/>
    <w:rsid w:val="002A3C9D"/>
    <w:rsid w:val="002B545D"/>
    <w:rsid w:val="002E1305"/>
    <w:rsid w:val="00304A0B"/>
    <w:rsid w:val="003B0525"/>
    <w:rsid w:val="003E7D53"/>
    <w:rsid w:val="00457E73"/>
    <w:rsid w:val="004960D9"/>
    <w:rsid w:val="004B0CAE"/>
    <w:rsid w:val="004B5145"/>
    <w:rsid w:val="004F13A9"/>
    <w:rsid w:val="004F1DDE"/>
    <w:rsid w:val="005276E0"/>
    <w:rsid w:val="00533700"/>
    <w:rsid w:val="005360C5"/>
    <w:rsid w:val="00552FFF"/>
    <w:rsid w:val="00572E77"/>
    <w:rsid w:val="0059199C"/>
    <w:rsid w:val="005B2FCF"/>
    <w:rsid w:val="006116DA"/>
    <w:rsid w:val="006447B7"/>
    <w:rsid w:val="00685953"/>
    <w:rsid w:val="006A1B2D"/>
    <w:rsid w:val="006B0739"/>
    <w:rsid w:val="00715996"/>
    <w:rsid w:val="00726F33"/>
    <w:rsid w:val="0074742B"/>
    <w:rsid w:val="00776713"/>
    <w:rsid w:val="007A6F6D"/>
    <w:rsid w:val="007D7C21"/>
    <w:rsid w:val="007E4A39"/>
    <w:rsid w:val="007F1136"/>
    <w:rsid w:val="00805C8E"/>
    <w:rsid w:val="00855589"/>
    <w:rsid w:val="00861C96"/>
    <w:rsid w:val="00870C46"/>
    <w:rsid w:val="00873DFB"/>
    <w:rsid w:val="0089289B"/>
    <w:rsid w:val="008972BD"/>
    <w:rsid w:val="008D06EE"/>
    <w:rsid w:val="008D1567"/>
    <w:rsid w:val="0093088E"/>
    <w:rsid w:val="00935E71"/>
    <w:rsid w:val="00945D19"/>
    <w:rsid w:val="00956C81"/>
    <w:rsid w:val="00975621"/>
    <w:rsid w:val="00982FFB"/>
    <w:rsid w:val="009A27FE"/>
    <w:rsid w:val="009A53BC"/>
    <w:rsid w:val="009C79E2"/>
    <w:rsid w:val="00A13598"/>
    <w:rsid w:val="00A13DA4"/>
    <w:rsid w:val="00A40FFF"/>
    <w:rsid w:val="00A95BF5"/>
    <w:rsid w:val="00AA09C3"/>
    <w:rsid w:val="00AA35EF"/>
    <w:rsid w:val="00AB7E91"/>
    <w:rsid w:val="00AD09C6"/>
    <w:rsid w:val="00AF4042"/>
    <w:rsid w:val="00AF4FFF"/>
    <w:rsid w:val="00B073EF"/>
    <w:rsid w:val="00B249A0"/>
    <w:rsid w:val="00B375E3"/>
    <w:rsid w:val="00B41EF0"/>
    <w:rsid w:val="00B474B4"/>
    <w:rsid w:val="00B477B8"/>
    <w:rsid w:val="00B564EE"/>
    <w:rsid w:val="00BA0DF5"/>
    <w:rsid w:val="00BB7786"/>
    <w:rsid w:val="00BE0F86"/>
    <w:rsid w:val="00C93D93"/>
    <w:rsid w:val="00CE145D"/>
    <w:rsid w:val="00CE31D9"/>
    <w:rsid w:val="00D11FDD"/>
    <w:rsid w:val="00D23C50"/>
    <w:rsid w:val="00D26A5C"/>
    <w:rsid w:val="00D33DF2"/>
    <w:rsid w:val="00D4695E"/>
    <w:rsid w:val="00D5782B"/>
    <w:rsid w:val="00D644F4"/>
    <w:rsid w:val="00D76CED"/>
    <w:rsid w:val="00D93EE0"/>
    <w:rsid w:val="00DA40CF"/>
    <w:rsid w:val="00DB3BF5"/>
    <w:rsid w:val="00DC6907"/>
    <w:rsid w:val="00E121A3"/>
    <w:rsid w:val="00EA59BD"/>
    <w:rsid w:val="00ED4DFB"/>
    <w:rsid w:val="00EF0E70"/>
    <w:rsid w:val="00F020E9"/>
    <w:rsid w:val="00F23067"/>
    <w:rsid w:val="00F616ED"/>
    <w:rsid w:val="00F9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04EA9DA3-9B4A-4A22-AD5D-26528981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 w:id="1940480873">
      <w:bodyDiv w:val="1"/>
      <w:marLeft w:val="0"/>
      <w:marRight w:val="0"/>
      <w:marTop w:val="0"/>
      <w:marBottom w:val="0"/>
      <w:divBdr>
        <w:top w:val="none" w:sz="0" w:space="0" w:color="auto"/>
        <w:left w:val="none" w:sz="0" w:space="0" w:color="auto"/>
        <w:bottom w:val="none" w:sz="0" w:space="0" w:color="auto"/>
        <w:right w:val="none" w:sz="0" w:space="0" w:color="auto"/>
      </w:divBdr>
    </w:div>
    <w:div w:id="20294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C787-D4AA-450B-8214-CF47DCD2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2015-09-29T23:49:00Z</dcterms:created>
  <dcterms:modified xsi:type="dcterms:W3CDTF">2015-09-29T23:49:00Z</dcterms:modified>
</cp:coreProperties>
</file>