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79" w:rsidRDefault="003D7101" w:rsidP="003D7101">
      <w:pPr>
        <w:jc w:val="center"/>
        <w:rPr>
          <w:b/>
          <w:sz w:val="24"/>
          <w:szCs w:val="24"/>
        </w:rPr>
      </w:pPr>
      <w:r w:rsidRPr="003D7101">
        <w:rPr>
          <w:b/>
          <w:sz w:val="24"/>
          <w:szCs w:val="24"/>
        </w:rPr>
        <w:t>Institutional Effectiveness Partnership Initiative (IEPI) Overview</w:t>
      </w:r>
    </w:p>
    <w:p w:rsidR="003D7101" w:rsidRPr="006017F5" w:rsidRDefault="003D7101" w:rsidP="003D7101">
      <w:pPr>
        <w:rPr>
          <w:b/>
        </w:rPr>
      </w:pPr>
      <w:r w:rsidRPr="006017F5">
        <w:rPr>
          <w:b/>
        </w:rPr>
        <w:t>What is the IEPI?</w:t>
      </w:r>
    </w:p>
    <w:p w:rsidR="0044128B" w:rsidRPr="006017F5" w:rsidRDefault="003D7101" w:rsidP="00F801C5">
      <w:pPr>
        <w:ind w:left="720"/>
      </w:pPr>
      <w:r w:rsidRPr="006017F5">
        <w:t xml:space="preserve">A collaborative grant-funded effort between the </w:t>
      </w:r>
      <w:proofErr w:type="gramStart"/>
      <w:r w:rsidRPr="006017F5">
        <w:t>Chancellor’s</w:t>
      </w:r>
      <w:proofErr w:type="gramEnd"/>
      <w:r w:rsidRPr="006017F5">
        <w:t xml:space="preserve"> Office, the Success Center </w:t>
      </w:r>
      <w:r w:rsidR="00B313B5" w:rsidRPr="006017F5">
        <w:t>f</w:t>
      </w:r>
      <w:r w:rsidRPr="006017F5">
        <w:t>or California Community Colleges, the Academic Senate for Community Colleges, the Research and Planning Group for California Community Colleges (RP Group), and other consultative groups within the California Community College System.</w:t>
      </w:r>
      <w:r w:rsidR="00F801C5">
        <w:br/>
      </w:r>
    </w:p>
    <w:p w:rsidR="0044128B" w:rsidRPr="006017F5" w:rsidRDefault="0044128B" w:rsidP="0044128B">
      <w:pPr>
        <w:rPr>
          <w:b/>
        </w:rPr>
      </w:pPr>
      <w:r w:rsidRPr="006017F5">
        <w:rPr>
          <w:b/>
        </w:rPr>
        <w:t>What are the Primary Goals of the IEPI?</w:t>
      </w:r>
    </w:p>
    <w:p w:rsidR="0044128B" w:rsidRPr="006017F5" w:rsidRDefault="0044128B" w:rsidP="0044128B">
      <w:pPr>
        <w:pStyle w:val="ListParagraph"/>
        <w:numPr>
          <w:ilvl w:val="0"/>
          <w:numId w:val="1"/>
        </w:numPr>
      </w:pPr>
      <w:r w:rsidRPr="006017F5">
        <w:t>Advance the California Community Colleges as the most effective and innovative system of higher education in the world</w:t>
      </w:r>
    </w:p>
    <w:p w:rsidR="0044128B" w:rsidRPr="006017F5" w:rsidRDefault="0044128B" w:rsidP="0044128B">
      <w:pPr>
        <w:pStyle w:val="ListParagraph"/>
        <w:numPr>
          <w:ilvl w:val="0"/>
          <w:numId w:val="1"/>
        </w:numPr>
      </w:pPr>
      <w:r w:rsidRPr="006017F5">
        <w:t>Help colleges enhance student access, success, and equity</w:t>
      </w:r>
    </w:p>
    <w:p w:rsidR="0044128B" w:rsidRPr="006017F5" w:rsidRDefault="0044128B" w:rsidP="0044128B">
      <w:pPr>
        <w:pStyle w:val="ListParagraph"/>
        <w:numPr>
          <w:ilvl w:val="0"/>
          <w:numId w:val="1"/>
        </w:numPr>
      </w:pPr>
      <w:r w:rsidRPr="006017F5">
        <w:t>Help colleges avoid accreditation sanctions and audit findings at college</w:t>
      </w:r>
    </w:p>
    <w:p w:rsidR="0044128B" w:rsidRPr="00F801C5" w:rsidRDefault="0044128B" w:rsidP="003D7101">
      <w:pPr>
        <w:pStyle w:val="ListParagraph"/>
        <w:numPr>
          <w:ilvl w:val="0"/>
          <w:numId w:val="1"/>
        </w:numPr>
      </w:pPr>
      <w:r w:rsidRPr="006017F5">
        <w:t>Support colleges in implementing emerging initiatives</w:t>
      </w:r>
      <w:r w:rsidR="00F801C5">
        <w:br/>
      </w:r>
    </w:p>
    <w:p w:rsidR="003D7101" w:rsidRPr="006017F5" w:rsidRDefault="003D7101" w:rsidP="003D7101">
      <w:pPr>
        <w:rPr>
          <w:b/>
        </w:rPr>
      </w:pPr>
      <w:r w:rsidRPr="006017F5">
        <w:rPr>
          <w:b/>
        </w:rPr>
        <w:t>When was it Launched?</w:t>
      </w:r>
    </w:p>
    <w:p w:rsidR="00C5537A" w:rsidRPr="006017F5" w:rsidRDefault="00D47AA8" w:rsidP="00F801C5">
      <w:pPr>
        <w:ind w:left="720"/>
      </w:pPr>
      <w:r w:rsidRPr="006017F5">
        <w:t>During the 2014-15 academic year, with the framework and goals system (version 1) being implemented by June 30, 2015 and updated annually (Board of Governors adopted the year-</w:t>
      </w:r>
      <w:r w:rsidR="00F801C5">
        <w:t>one framework on March 16, 2015</w:t>
      </w:r>
      <w:r w:rsidR="000C434E">
        <w:t>)</w:t>
      </w:r>
      <w:r w:rsidR="00F801C5">
        <w:br/>
      </w:r>
    </w:p>
    <w:p w:rsidR="00191F0F" w:rsidRPr="006017F5" w:rsidRDefault="00191F0F" w:rsidP="00191F0F">
      <w:pPr>
        <w:rPr>
          <w:b/>
        </w:rPr>
      </w:pPr>
      <w:r w:rsidRPr="006017F5">
        <w:rPr>
          <w:b/>
        </w:rPr>
        <w:t>What are the Major Components of IEPI?</w:t>
      </w:r>
    </w:p>
    <w:p w:rsidR="00191F0F" w:rsidRPr="006017F5" w:rsidRDefault="00191F0F" w:rsidP="00191F0F">
      <w:pPr>
        <w:pStyle w:val="ListParagraph"/>
        <w:numPr>
          <w:ilvl w:val="0"/>
          <w:numId w:val="5"/>
        </w:numPr>
      </w:pPr>
      <w:r w:rsidRPr="006017F5">
        <w:t>Framework of indicators in student performance and outcomes, accreditation status, fiscal viability, and programmatic compliance with state and Federal guidelines</w:t>
      </w:r>
    </w:p>
    <w:p w:rsidR="00191F0F" w:rsidRPr="006017F5" w:rsidRDefault="00191F0F" w:rsidP="00191F0F">
      <w:pPr>
        <w:pStyle w:val="ListParagraph"/>
        <w:numPr>
          <w:ilvl w:val="0"/>
          <w:numId w:val="5"/>
        </w:numPr>
      </w:pPr>
      <w:r w:rsidRPr="006017F5">
        <w:t>Create Technical Assistance Teams (“Partnership Resource Teams”) to support institutions expressing interest in receiving such assistance through Letter of Interest</w:t>
      </w:r>
    </w:p>
    <w:p w:rsidR="00191F0F" w:rsidRPr="006017F5" w:rsidRDefault="00191F0F" w:rsidP="00191F0F">
      <w:pPr>
        <w:pStyle w:val="ListParagraph"/>
        <w:numPr>
          <w:ilvl w:val="0"/>
          <w:numId w:val="5"/>
        </w:numPr>
      </w:pPr>
      <w:r w:rsidRPr="006017F5">
        <w:t>Enhance professional development opportunities for colleges and districts related to institutional effectiveness</w:t>
      </w:r>
      <w:r w:rsidR="00F801C5">
        <w:br/>
      </w:r>
    </w:p>
    <w:p w:rsidR="00AC1323" w:rsidRPr="006017F5" w:rsidRDefault="00AC1323" w:rsidP="00191F0F">
      <w:pPr>
        <w:rPr>
          <w:b/>
        </w:rPr>
      </w:pPr>
      <w:r w:rsidRPr="006017F5">
        <w:rPr>
          <w:b/>
        </w:rPr>
        <w:t xml:space="preserve">What Indicators are </w:t>
      </w:r>
      <w:proofErr w:type="gramStart"/>
      <w:r w:rsidRPr="006017F5">
        <w:rPr>
          <w:b/>
        </w:rPr>
        <w:t>Emphasized</w:t>
      </w:r>
      <w:proofErr w:type="gramEnd"/>
      <w:r w:rsidRPr="006017F5">
        <w:rPr>
          <w:b/>
        </w:rPr>
        <w:t xml:space="preserve"> in IEPI?</w:t>
      </w:r>
    </w:p>
    <w:p w:rsidR="00D67DC8" w:rsidRPr="006017F5" w:rsidRDefault="00D67DC8" w:rsidP="009B120A">
      <w:pPr>
        <w:ind w:left="720"/>
      </w:pPr>
      <w:r w:rsidRPr="006017F5">
        <w:rPr>
          <w:u w:val="single"/>
        </w:rPr>
        <w:t>Pilot Year (2014-15)</w:t>
      </w:r>
      <w:r w:rsidR="006D1D85" w:rsidRPr="006017F5">
        <w:rPr>
          <w:u w:val="single"/>
        </w:rPr>
        <w:t xml:space="preserve">—18 </w:t>
      </w:r>
      <w:r w:rsidR="00A877A6" w:rsidRPr="006017F5">
        <w:rPr>
          <w:u w:val="single"/>
        </w:rPr>
        <w:t>Indicators and 4 Goals</w:t>
      </w:r>
      <w:r w:rsidR="009B120A" w:rsidRPr="006017F5">
        <w:br/>
      </w:r>
      <w:r w:rsidRPr="006017F5">
        <w:rPr>
          <w:b/>
        </w:rPr>
        <w:t>Student Outcomes</w:t>
      </w:r>
      <w:r w:rsidR="009B120A" w:rsidRPr="006017F5">
        <w:rPr>
          <w:b/>
        </w:rPr>
        <w:t>—11 Indicators</w:t>
      </w:r>
      <w:r w:rsidRPr="006017F5">
        <w:t xml:space="preserve">: Completion (Prepared, Unprepared, Overall); Remedial Rate (Math, English, ESL); </w:t>
      </w:r>
      <w:r w:rsidR="001379C6">
        <w:t xml:space="preserve">CTE—Career Technical Education Rate; </w:t>
      </w:r>
      <w:r w:rsidRPr="006017F5">
        <w:t>Course Completion Rate</w:t>
      </w:r>
      <w:r w:rsidR="00477A24" w:rsidRPr="006017F5">
        <w:t xml:space="preserve"> (Annual)</w:t>
      </w:r>
      <w:r w:rsidRPr="006017F5">
        <w:t>; Degrees; Certificates; Transfers</w:t>
      </w:r>
    </w:p>
    <w:p w:rsidR="00D67DC8" w:rsidRPr="006017F5" w:rsidRDefault="00D67DC8" w:rsidP="009B120A">
      <w:pPr>
        <w:ind w:firstLine="720"/>
      </w:pPr>
      <w:r w:rsidRPr="006017F5">
        <w:rPr>
          <w:b/>
        </w:rPr>
        <w:t>Accreditation Status</w:t>
      </w:r>
      <w:r w:rsidR="009B120A" w:rsidRPr="006017F5">
        <w:rPr>
          <w:b/>
        </w:rPr>
        <w:t xml:space="preserve">—1 Indicator: </w:t>
      </w:r>
      <w:r w:rsidR="009B120A" w:rsidRPr="006017F5">
        <w:t>Accreditation Status</w:t>
      </w:r>
    </w:p>
    <w:p w:rsidR="00D67DC8" w:rsidRPr="006017F5" w:rsidRDefault="00D67DC8" w:rsidP="009B120A">
      <w:pPr>
        <w:ind w:left="720"/>
      </w:pPr>
      <w:r w:rsidRPr="006017F5">
        <w:rPr>
          <w:b/>
        </w:rPr>
        <w:t>Fiscal Viability</w:t>
      </w:r>
      <w:r w:rsidR="009B120A" w:rsidRPr="006017F5">
        <w:rPr>
          <w:b/>
        </w:rPr>
        <w:t>—5 Indicators</w:t>
      </w:r>
      <w:r w:rsidRPr="006017F5">
        <w:rPr>
          <w:b/>
        </w:rPr>
        <w:t xml:space="preserve">: </w:t>
      </w:r>
      <w:r w:rsidRPr="006017F5">
        <w:t>Salary and Benefits; FTEs; Annual Operating Excess/Deficiency; Fund Balance; Cash Balance</w:t>
      </w:r>
    </w:p>
    <w:p w:rsidR="00D67DC8" w:rsidRPr="006017F5" w:rsidRDefault="00D67DC8" w:rsidP="009B120A">
      <w:pPr>
        <w:ind w:firstLine="720"/>
      </w:pPr>
      <w:r w:rsidRPr="006017F5">
        <w:rPr>
          <w:b/>
        </w:rPr>
        <w:t>State and Federal Programmatic Compliance</w:t>
      </w:r>
      <w:r w:rsidR="009B120A" w:rsidRPr="006017F5">
        <w:rPr>
          <w:b/>
        </w:rPr>
        <w:t>—1 Indicator:</w:t>
      </w:r>
      <w:r w:rsidRPr="006017F5">
        <w:rPr>
          <w:b/>
        </w:rPr>
        <w:t xml:space="preserve"> </w:t>
      </w:r>
      <w:r w:rsidR="009B120A" w:rsidRPr="006017F5">
        <w:t>Overall Audit Opinion</w:t>
      </w:r>
      <w:r w:rsidRPr="006017F5">
        <w:rPr>
          <w:b/>
        </w:rPr>
        <w:br/>
      </w:r>
    </w:p>
    <w:p w:rsidR="00D67DC8" w:rsidRPr="006017F5" w:rsidRDefault="00524634" w:rsidP="00D67DC8">
      <w:pPr>
        <w:ind w:left="720"/>
      </w:pPr>
      <w:r>
        <w:rPr>
          <w:u w:val="single"/>
        </w:rPr>
        <w:lastRenderedPageBreak/>
        <w:t>Second Year (2015-16)</w:t>
      </w:r>
      <w:r w:rsidR="002F75F5" w:rsidRPr="006017F5">
        <w:rPr>
          <w:u w:val="single"/>
        </w:rPr>
        <w:t>—22 Indicators</w:t>
      </w:r>
      <w:r w:rsidR="00A877A6" w:rsidRPr="006017F5">
        <w:rPr>
          <w:u w:val="single"/>
        </w:rPr>
        <w:t xml:space="preserve"> and 8 Goals</w:t>
      </w:r>
      <w:r w:rsidR="009B120A" w:rsidRPr="006017F5">
        <w:t xml:space="preserve"> </w:t>
      </w:r>
      <w:r w:rsidR="00B725F4" w:rsidRPr="006017F5">
        <w:br/>
      </w:r>
      <w:r w:rsidR="009B120A" w:rsidRPr="006017F5">
        <w:rPr>
          <w:b/>
        </w:rPr>
        <w:t xml:space="preserve">Student Outcomes—12 Indicators </w:t>
      </w:r>
      <w:r w:rsidR="00A877A6" w:rsidRPr="006017F5">
        <w:t>(r</w:t>
      </w:r>
      <w:r w:rsidR="00EF02E7" w:rsidRPr="006017F5">
        <w:t>evise “</w:t>
      </w:r>
      <w:r w:rsidR="00477A24" w:rsidRPr="006017F5">
        <w:t>Successful Course Completion Rate metric from “Annual” to “</w:t>
      </w:r>
      <w:proofErr w:type="gramStart"/>
      <w:r w:rsidR="00477A24" w:rsidRPr="006017F5">
        <w:t>Fall</w:t>
      </w:r>
      <w:proofErr w:type="gramEnd"/>
      <w:r w:rsidR="00477A24" w:rsidRPr="006017F5">
        <w:t>”</w:t>
      </w:r>
      <w:r w:rsidR="003F5895">
        <w:t>; add college-designated goal for unprepared or basic skills students</w:t>
      </w:r>
      <w:r w:rsidR="009B120A" w:rsidRPr="006017F5">
        <w:t>)</w:t>
      </w:r>
      <w:r w:rsidR="003F5895">
        <w:t xml:space="preserve"> </w:t>
      </w:r>
    </w:p>
    <w:p w:rsidR="009B120A" w:rsidRPr="006017F5" w:rsidRDefault="009B120A" w:rsidP="00D67DC8">
      <w:pPr>
        <w:ind w:left="720"/>
      </w:pPr>
      <w:r w:rsidRPr="006017F5">
        <w:rPr>
          <w:b/>
        </w:rPr>
        <w:t xml:space="preserve">Accreditation Status </w:t>
      </w:r>
      <w:r w:rsidRPr="006017F5">
        <w:t>(same as 2014-15)</w:t>
      </w:r>
      <w:r w:rsidR="00B725F4" w:rsidRPr="006017F5">
        <w:t xml:space="preserve"> </w:t>
      </w:r>
      <w:bookmarkStart w:id="0" w:name="_GoBack"/>
      <w:bookmarkEnd w:id="0"/>
    </w:p>
    <w:p w:rsidR="00B725F4" w:rsidRPr="006017F5" w:rsidRDefault="00B725F4" w:rsidP="00D67DC8">
      <w:pPr>
        <w:ind w:left="720"/>
      </w:pPr>
      <w:r w:rsidRPr="006017F5">
        <w:rPr>
          <w:b/>
        </w:rPr>
        <w:t xml:space="preserve">Fiscal Viability—5 Indicators </w:t>
      </w:r>
      <w:r w:rsidRPr="006017F5">
        <w:t>(same as 2014-15)</w:t>
      </w:r>
    </w:p>
    <w:p w:rsidR="00B725F4" w:rsidRPr="006017F5" w:rsidRDefault="00B725F4" w:rsidP="00D67DC8">
      <w:pPr>
        <w:ind w:left="720"/>
      </w:pPr>
      <w:r w:rsidRPr="006017F5">
        <w:rPr>
          <w:b/>
        </w:rPr>
        <w:t xml:space="preserve">State and Federal Programmatic Compliance—3 Indicators </w:t>
      </w:r>
      <w:r w:rsidRPr="006017F5">
        <w:t xml:space="preserve">(add State </w:t>
      </w:r>
      <w:r w:rsidR="00EF02E7" w:rsidRPr="006017F5">
        <w:t xml:space="preserve">Compliance </w:t>
      </w:r>
      <w:r w:rsidRPr="006017F5">
        <w:t>and Federal</w:t>
      </w:r>
      <w:r w:rsidR="00EF02E7" w:rsidRPr="006017F5">
        <w:t xml:space="preserve"> Compliance</w:t>
      </w:r>
      <w:r w:rsidRPr="006017F5">
        <w:t>)</w:t>
      </w:r>
    </w:p>
    <w:p w:rsidR="002F75F5" w:rsidRPr="006017F5" w:rsidRDefault="003F5895" w:rsidP="00D67DC8">
      <w:pPr>
        <w:ind w:left="720"/>
      </w:pPr>
      <w:r>
        <w:rPr>
          <w:b/>
        </w:rPr>
        <w:t xml:space="preserve">(Optional) Add One Additional Indicator and </w:t>
      </w:r>
      <w:r w:rsidR="00F35D8D">
        <w:rPr>
          <w:b/>
        </w:rPr>
        <w:t xml:space="preserve">Accompanying Narrative of the Result </w:t>
      </w:r>
    </w:p>
    <w:p w:rsidR="009B120A" w:rsidRPr="006017F5" w:rsidRDefault="00B725F4" w:rsidP="00B725F4">
      <w:pPr>
        <w:rPr>
          <w:b/>
        </w:rPr>
      </w:pPr>
      <w:r w:rsidRPr="006017F5">
        <w:br/>
      </w:r>
      <w:r w:rsidRPr="006017F5">
        <w:rPr>
          <w:b/>
        </w:rPr>
        <w:t>Current Status of IEPI (November 2015)</w:t>
      </w:r>
    </w:p>
    <w:p w:rsidR="00B725F4" w:rsidRPr="006017F5" w:rsidRDefault="00EF02E7" w:rsidP="00EF02E7">
      <w:pPr>
        <w:ind w:left="720"/>
      </w:pPr>
      <w:r w:rsidRPr="006017F5">
        <w:t xml:space="preserve">Board of Governors </w:t>
      </w:r>
      <w:r w:rsidR="006D1D85" w:rsidRPr="006017F5">
        <w:t>reviewed</w:t>
      </w:r>
      <w:r w:rsidR="00524634">
        <w:t xml:space="preserve"> and approved</w:t>
      </w:r>
      <w:r w:rsidR="006D1D85" w:rsidRPr="006017F5">
        <w:t xml:space="preserve"> proposal for revising Framework of Indicator</w:t>
      </w:r>
      <w:r w:rsidR="00524634">
        <w:t>s for Year 2 on November 16-17</w:t>
      </w:r>
      <w:r w:rsidR="006017F5" w:rsidRPr="006017F5">
        <w:br/>
      </w:r>
    </w:p>
    <w:p w:rsidR="00F7250E" w:rsidRPr="006017F5" w:rsidRDefault="00DC5693" w:rsidP="00B725F4">
      <w:pPr>
        <w:rPr>
          <w:b/>
        </w:rPr>
      </w:pPr>
      <w:r>
        <w:rPr>
          <w:b/>
        </w:rPr>
        <w:t>Why is IEPI Important at M</w:t>
      </w:r>
      <w:r w:rsidR="00F7250E" w:rsidRPr="006017F5">
        <w:rPr>
          <w:b/>
        </w:rPr>
        <w:t>J</w:t>
      </w:r>
      <w:r>
        <w:rPr>
          <w:b/>
        </w:rPr>
        <w:t>C</w:t>
      </w:r>
      <w:r w:rsidR="00F7250E" w:rsidRPr="006017F5">
        <w:rPr>
          <w:b/>
        </w:rPr>
        <w:t>?</w:t>
      </w:r>
    </w:p>
    <w:p w:rsidR="00D67DC8" w:rsidRDefault="00DC5693" w:rsidP="00DC5693">
      <w:pPr>
        <w:pStyle w:val="ListParagraph"/>
        <w:numPr>
          <w:ilvl w:val="0"/>
          <w:numId w:val="7"/>
        </w:numPr>
      </w:pPr>
      <w:r>
        <w:t>Enables MJC to align its core measures of student success with system</w:t>
      </w:r>
      <w:r w:rsidR="006456FD">
        <w:t>-</w:t>
      </w:r>
      <w:r>
        <w:t>wide goals adopted by the Board of Governors</w:t>
      </w:r>
    </w:p>
    <w:p w:rsidR="00DC5693" w:rsidRDefault="00DC5693" w:rsidP="00DC5693">
      <w:pPr>
        <w:pStyle w:val="ListParagraph"/>
        <w:numPr>
          <w:ilvl w:val="0"/>
          <w:numId w:val="7"/>
        </w:numPr>
      </w:pPr>
      <w:r>
        <w:t>Provides a framework for MJC to assess institutional effectiveness consistent with recommendations forwarded by the MJC College Council</w:t>
      </w:r>
    </w:p>
    <w:p w:rsidR="00DC5693" w:rsidRDefault="00DC5693" w:rsidP="00DC5693">
      <w:pPr>
        <w:pStyle w:val="ListParagraph"/>
        <w:numPr>
          <w:ilvl w:val="0"/>
          <w:numId w:val="7"/>
        </w:numPr>
      </w:pPr>
      <w:r>
        <w:t>Streng</w:t>
      </w:r>
      <w:r w:rsidR="006456FD">
        <w:t>thens campus-wide commitment to utilizing core data measures of institutional quality based on standardized state-wide data definitions</w:t>
      </w:r>
    </w:p>
    <w:p w:rsidR="00D67DC8" w:rsidRPr="006017F5" w:rsidRDefault="006456FD" w:rsidP="00D67DC8">
      <w:pPr>
        <w:pStyle w:val="ListParagraph"/>
        <w:numPr>
          <w:ilvl w:val="0"/>
          <w:numId w:val="7"/>
        </w:numPr>
      </w:pPr>
      <w:r>
        <w:t>Allows MJC to assess its own effectiveness measures in comparison with other California community colleges and districts, as a strategy for long-term quality assurance</w:t>
      </w:r>
      <w:r w:rsidR="003060E3">
        <w:t xml:space="preserve"> </w:t>
      </w:r>
    </w:p>
    <w:p w:rsidR="00C42398" w:rsidRPr="006017F5" w:rsidRDefault="00C42398" w:rsidP="00C42398"/>
    <w:p w:rsidR="00C42398" w:rsidRPr="006017F5" w:rsidRDefault="00C42398" w:rsidP="00C42398">
      <w:pPr>
        <w:rPr>
          <w:b/>
          <w:u w:val="single"/>
        </w:rPr>
      </w:pPr>
      <w:r w:rsidRPr="006017F5">
        <w:rPr>
          <w:b/>
          <w:u w:val="single"/>
        </w:rPr>
        <w:t>For Further Information:</w:t>
      </w:r>
    </w:p>
    <w:p w:rsidR="00941667" w:rsidRPr="006017F5" w:rsidRDefault="00941667" w:rsidP="00C42398">
      <w:r w:rsidRPr="006017F5">
        <w:t>California Community Colleges Chancellor’s Office Institutional Effectiveness Division</w:t>
      </w:r>
      <w:r w:rsidRPr="006017F5">
        <w:br/>
      </w:r>
      <w:hyperlink r:id="rId5" w:history="1">
        <w:r w:rsidRPr="006017F5">
          <w:rPr>
            <w:rStyle w:val="Hyperlink"/>
          </w:rPr>
          <w:t>http://extranet.cccco.edu/Divisions/InstitutionalEffectiveness.aspx</w:t>
        </w:r>
      </w:hyperlink>
    </w:p>
    <w:p w:rsidR="00AC1323" w:rsidRPr="006017F5" w:rsidRDefault="00AC1323" w:rsidP="00C42398">
      <w:r w:rsidRPr="006017F5">
        <w:t>California Community Colleges Chancellor’s Office Directory of IE Plans by District and College (2014-15 year</w:t>
      </w:r>
      <w:proofErr w:type="gramStart"/>
      <w:r w:rsidRPr="006017F5">
        <w:t>)</w:t>
      </w:r>
      <w:proofErr w:type="gramEnd"/>
      <w:r w:rsidRPr="006017F5">
        <w:br/>
      </w:r>
      <w:hyperlink r:id="rId6" w:history="1">
        <w:r w:rsidRPr="006017F5">
          <w:rPr>
            <w:rStyle w:val="Hyperlink"/>
          </w:rPr>
          <w:t>https://misweb.cccco.edu/ie/DistrictSelect.aspx</w:t>
        </w:r>
      </w:hyperlink>
      <w:r w:rsidRPr="006017F5">
        <w:t xml:space="preserve"> </w:t>
      </w:r>
    </w:p>
    <w:p w:rsidR="00C5537A" w:rsidRDefault="00C5537A" w:rsidP="00C42398">
      <w:r w:rsidRPr="006017F5">
        <w:t>IEPI Frequently Asked Questions (July 15, 2015</w:t>
      </w:r>
      <w:proofErr w:type="gramStart"/>
      <w:r w:rsidRPr="006017F5">
        <w:t>)</w:t>
      </w:r>
      <w:proofErr w:type="gramEnd"/>
      <w:r w:rsidRPr="006017F5">
        <w:br/>
      </w:r>
      <w:hyperlink r:id="rId7" w:history="1">
        <w:r w:rsidRPr="006017F5">
          <w:rPr>
            <w:rStyle w:val="Hyperlink"/>
          </w:rPr>
          <w:t>http://extranet.cccco.edu/Portals/1/InstitutionalEffectiveness/Institutional%20Effectiveness%20FAQ%20150615.pdf</w:t>
        </w:r>
      </w:hyperlink>
      <w:r w:rsidRPr="006017F5">
        <w:t xml:space="preserve"> </w:t>
      </w:r>
    </w:p>
    <w:p w:rsidR="009307DF" w:rsidRPr="006017F5" w:rsidRDefault="00B86D4E" w:rsidP="00C42398">
      <w:r>
        <w:t xml:space="preserve">MJC College Council 2015-2016 IEPI Goals </w:t>
      </w:r>
      <w:r w:rsidR="009307DF">
        <w:t>(July 2015</w:t>
      </w:r>
      <w:proofErr w:type="gramStart"/>
      <w:r w:rsidR="009307DF">
        <w:t>)</w:t>
      </w:r>
      <w:proofErr w:type="gramEnd"/>
      <w:r w:rsidR="00F801C5">
        <w:br/>
      </w:r>
      <w:hyperlink r:id="rId8" w:history="1">
        <w:r w:rsidR="009307DF" w:rsidRPr="00E760EB">
          <w:rPr>
            <w:rStyle w:val="Hyperlink"/>
            <w:rFonts w:ascii="Arial" w:hAnsi="Arial" w:cs="Arial"/>
            <w:sz w:val="20"/>
            <w:szCs w:val="20"/>
          </w:rPr>
          <w:t>www.mjc.edu/governance/collegecouncil/documents/iepi_15-16.pdf</w:t>
        </w:r>
      </w:hyperlink>
      <w:r w:rsidR="009307DF"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3D7101" w:rsidRPr="006456FD" w:rsidRDefault="00C5537A" w:rsidP="009307DF">
      <w:r w:rsidRPr="006017F5">
        <w:t>RP Group 2015 IEPI Student Support (Re</w:t>
      </w:r>
      <w:proofErr w:type="gramStart"/>
      <w:r w:rsidRPr="006017F5">
        <w:t>)defined</w:t>
      </w:r>
      <w:proofErr w:type="gramEnd"/>
      <w:r w:rsidRPr="006017F5">
        <w:t xml:space="preserve"> in Action Workshops, Fall 2015</w:t>
      </w:r>
      <w:r w:rsidRPr="006017F5">
        <w:br/>
      </w:r>
      <w:hyperlink r:id="rId9" w:history="1">
        <w:r w:rsidRPr="006017F5">
          <w:rPr>
            <w:rStyle w:val="Hyperlink"/>
          </w:rPr>
          <w:t>http://rpgroup.org/events/2015-iepi-student-support-redefined-action-workshops</w:t>
        </w:r>
      </w:hyperlink>
      <w:r w:rsidRPr="006017F5">
        <w:t xml:space="preserve"> </w:t>
      </w:r>
    </w:p>
    <w:sectPr w:rsidR="003D7101" w:rsidRPr="0064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C05"/>
    <w:multiLevelType w:val="hybridMultilevel"/>
    <w:tmpl w:val="141E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54"/>
    <w:multiLevelType w:val="hybridMultilevel"/>
    <w:tmpl w:val="13C2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296"/>
    <w:multiLevelType w:val="hybridMultilevel"/>
    <w:tmpl w:val="3F040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1220E"/>
    <w:multiLevelType w:val="hybridMultilevel"/>
    <w:tmpl w:val="4722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2CA8"/>
    <w:multiLevelType w:val="hybridMultilevel"/>
    <w:tmpl w:val="C6EC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2467"/>
    <w:multiLevelType w:val="hybridMultilevel"/>
    <w:tmpl w:val="F2485276"/>
    <w:lvl w:ilvl="0" w:tplc="B71C239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D32D2"/>
    <w:multiLevelType w:val="hybridMultilevel"/>
    <w:tmpl w:val="DA58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1"/>
    <w:rsid w:val="000C434E"/>
    <w:rsid w:val="001379C6"/>
    <w:rsid w:val="00191F0F"/>
    <w:rsid w:val="002F75F5"/>
    <w:rsid w:val="003060E3"/>
    <w:rsid w:val="003D7101"/>
    <w:rsid w:val="003F5895"/>
    <w:rsid w:val="0044128B"/>
    <w:rsid w:val="00477A24"/>
    <w:rsid w:val="00524634"/>
    <w:rsid w:val="006017F5"/>
    <w:rsid w:val="006456FD"/>
    <w:rsid w:val="006B3379"/>
    <w:rsid w:val="006D1D85"/>
    <w:rsid w:val="009307DF"/>
    <w:rsid w:val="00941667"/>
    <w:rsid w:val="009B120A"/>
    <w:rsid w:val="00A877A6"/>
    <w:rsid w:val="00AC1323"/>
    <w:rsid w:val="00B313B5"/>
    <w:rsid w:val="00B725F4"/>
    <w:rsid w:val="00B86D4E"/>
    <w:rsid w:val="00C42398"/>
    <w:rsid w:val="00C5537A"/>
    <w:rsid w:val="00C84A0C"/>
    <w:rsid w:val="00D47AA8"/>
    <w:rsid w:val="00D67DC8"/>
    <w:rsid w:val="00DC5693"/>
    <w:rsid w:val="00EF02E7"/>
    <w:rsid w:val="00F35D8D"/>
    <w:rsid w:val="00F7250E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FB3C7-54D3-427C-BF22-6D83DBC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.edu/governance/collegecouncil/documents/iepi_15-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InstitutionalEffectiveness/Institutional%20Effectiveness%20FAQ%201506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web.cccco.edu/ie/DistrictSelec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tranet.cccco.edu/Divisions/InstitutionalEffectivenes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pgroup.org/events/2015-iepi-student-support-redefined-action-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Kerlin</dc:creator>
  <cp:keywords/>
  <dc:description/>
  <cp:lastModifiedBy>Scott Kerlin</cp:lastModifiedBy>
  <cp:revision>2</cp:revision>
  <cp:lastPrinted>2015-11-17T23:26:00Z</cp:lastPrinted>
  <dcterms:created xsi:type="dcterms:W3CDTF">2015-11-25T17:59:00Z</dcterms:created>
  <dcterms:modified xsi:type="dcterms:W3CDTF">2015-11-25T17:59:00Z</dcterms:modified>
</cp:coreProperties>
</file>