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6F" w:rsidRPr="00B4146F" w:rsidRDefault="00B4146F" w:rsidP="00B4146F">
      <w:pPr>
        <w:jc w:val="center"/>
        <w:rPr>
          <w:b/>
          <w:sz w:val="28"/>
          <w:szCs w:val="28"/>
        </w:rPr>
      </w:pPr>
      <w:r>
        <w:rPr>
          <w:b/>
          <w:noProof/>
          <w:sz w:val="28"/>
          <w:szCs w:val="28"/>
        </w:rPr>
        <w:drawing>
          <wp:inline distT="0" distB="0" distL="0" distR="0" wp14:anchorId="6830FB77" wp14:editId="3A2BF35A">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4355F3" w:rsidRDefault="004355F3" w:rsidP="004355F3">
      <w:pPr>
        <w:spacing w:after="0"/>
        <w:jc w:val="center"/>
        <w:rPr>
          <w:sz w:val="28"/>
          <w:szCs w:val="28"/>
        </w:rPr>
      </w:pPr>
      <w:r>
        <w:rPr>
          <w:sz w:val="28"/>
          <w:szCs w:val="28"/>
        </w:rPr>
        <w:t>JOINT MEETING OF</w:t>
      </w:r>
    </w:p>
    <w:p w:rsidR="004355F3" w:rsidRDefault="004355F3" w:rsidP="004355F3">
      <w:pPr>
        <w:spacing w:after="0"/>
        <w:jc w:val="center"/>
        <w:rPr>
          <w:sz w:val="28"/>
          <w:szCs w:val="28"/>
        </w:rPr>
      </w:pPr>
      <w:r>
        <w:rPr>
          <w:sz w:val="28"/>
          <w:szCs w:val="28"/>
        </w:rPr>
        <w:t>STUDENT SERVICES AND INSTRUCTION COUNCILS</w:t>
      </w:r>
    </w:p>
    <w:p w:rsidR="004355F3" w:rsidRDefault="004355F3" w:rsidP="004355F3">
      <w:pPr>
        <w:spacing w:after="0"/>
        <w:jc w:val="center"/>
        <w:rPr>
          <w:sz w:val="28"/>
          <w:szCs w:val="28"/>
        </w:rPr>
      </w:pPr>
      <w:r>
        <w:rPr>
          <w:sz w:val="28"/>
          <w:szCs w:val="28"/>
        </w:rPr>
        <w:t>February 16, 2016</w:t>
      </w:r>
    </w:p>
    <w:p w:rsidR="004355F3" w:rsidRDefault="004355F3" w:rsidP="004355F3">
      <w:pPr>
        <w:spacing w:after="0"/>
        <w:jc w:val="center"/>
        <w:rPr>
          <w:sz w:val="28"/>
          <w:szCs w:val="28"/>
        </w:rPr>
      </w:pPr>
    </w:p>
    <w:tbl>
      <w:tblPr>
        <w:tblStyle w:val="TableGrid"/>
        <w:tblW w:w="0" w:type="auto"/>
        <w:tblLook w:val="04A0" w:firstRow="1" w:lastRow="0" w:firstColumn="1" w:lastColumn="0" w:noHBand="0" w:noVBand="1"/>
      </w:tblPr>
      <w:tblGrid>
        <w:gridCol w:w="4945"/>
        <w:gridCol w:w="2790"/>
        <w:gridCol w:w="810"/>
        <w:gridCol w:w="805"/>
      </w:tblGrid>
      <w:tr w:rsidR="00530DC5" w:rsidTr="00F92579">
        <w:tc>
          <w:tcPr>
            <w:tcW w:w="4945" w:type="dxa"/>
          </w:tcPr>
          <w:p w:rsidR="00530DC5" w:rsidRPr="00F92579" w:rsidRDefault="00530DC5" w:rsidP="00530DC5">
            <w:pPr>
              <w:rPr>
                <w:b/>
                <w:sz w:val="20"/>
                <w:szCs w:val="20"/>
              </w:rPr>
            </w:pPr>
            <w:r w:rsidRPr="00F92579">
              <w:rPr>
                <w:b/>
                <w:sz w:val="20"/>
                <w:szCs w:val="20"/>
              </w:rPr>
              <w:t>Members, Instruction Council</w:t>
            </w:r>
          </w:p>
        </w:tc>
        <w:tc>
          <w:tcPr>
            <w:tcW w:w="2790" w:type="dxa"/>
          </w:tcPr>
          <w:p w:rsidR="00530DC5" w:rsidRPr="008439A7" w:rsidRDefault="00530DC5" w:rsidP="00530DC5">
            <w:pPr>
              <w:rPr>
                <w:b/>
                <w:sz w:val="16"/>
                <w:szCs w:val="16"/>
              </w:rPr>
            </w:pPr>
            <w:r w:rsidRPr="008439A7">
              <w:rPr>
                <w:b/>
                <w:sz w:val="16"/>
                <w:szCs w:val="16"/>
              </w:rPr>
              <w:t>Representing</w:t>
            </w:r>
          </w:p>
        </w:tc>
        <w:tc>
          <w:tcPr>
            <w:tcW w:w="810" w:type="dxa"/>
          </w:tcPr>
          <w:p w:rsidR="00530DC5" w:rsidRPr="008439A7" w:rsidRDefault="00530DC5" w:rsidP="00530DC5">
            <w:pPr>
              <w:rPr>
                <w:b/>
                <w:sz w:val="16"/>
                <w:szCs w:val="16"/>
              </w:rPr>
            </w:pPr>
            <w:r w:rsidRPr="008439A7">
              <w:rPr>
                <w:b/>
                <w:sz w:val="16"/>
                <w:szCs w:val="16"/>
              </w:rPr>
              <w:t>Present</w:t>
            </w:r>
          </w:p>
        </w:tc>
        <w:tc>
          <w:tcPr>
            <w:tcW w:w="805" w:type="dxa"/>
          </w:tcPr>
          <w:p w:rsidR="00530DC5" w:rsidRPr="008439A7" w:rsidRDefault="00530DC5" w:rsidP="00530DC5">
            <w:pPr>
              <w:rPr>
                <w:b/>
                <w:sz w:val="16"/>
                <w:szCs w:val="16"/>
              </w:rPr>
            </w:pPr>
            <w:r w:rsidRPr="008439A7">
              <w:rPr>
                <w:b/>
                <w:sz w:val="16"/>
                <w:szCs w:val="16"/>
              </w:rPr>
              <w:t>Absent</w:t>
            </w:r>
          </w:p>
        </w:tc>
      </w:tr>
      <w:tr w:rsidR="00530DC5" w:rsidTr="00F92579">
        <w:tc>
          <w:tcPr>
            <w:tcW w:w="4945" w:type="dxa"/>
          </w:tcPr>
          <w:p w:rsidR="00530DC5" w:rsidRDefault="00530DC5" w:rsidP="00530DC5">
            <w:pPr>
              <w:rPr>
                <w:sz w:val="16"/>
                <w:szCs w:val="16"/>
              </w:rPr>
            </w:pPr>
            <w:r>
              <w:rPr>
                <w:sz w:val="16"/>
                <w:szCs w:val="16"/>
              </w:rPr>
              <w:t>Brenda Thames, VP Instruction</w:t>
            </w:r>
          </w:p>
        </w:tc>
        <w:tc>
          <w:tcPr>
            <w:tcW w:w="2790" w:type="dxa"/>
          </w:tcPr>
          <w:p w:rsidR="00530DC5" w:rsidRDefault="00530DC5" w:rsidP="00530DC5">
            <w:pPr>
              <w:rPr>
                <w:sz w:val="16"/>
                <w:szCs w:val="16"/>
              </w:rPr>
            </w:pPr>
            <w:r>
              <w:rPr>
                <w:sz w:val="16"/>
                <w:szCs w:val="16"/>
              </w:rPr>
              <w:t>Chair</w:t>
            </w:r>
          </w:p>
        </w:tc>
        <w:tc>
          <w:tcPr>
            <w:tcW w:w="810" w:type="dxa"/>
          </w:tcPr>
          <w:p w:rsidR="00530DC5" w:rsidRDefault="00530DC5" w:rsidP="00576424">
            <w:pPr>
              <w:jc w:val="center"/>
              <w:rPr>
                <w:sz w:val="16"/>
                <w:szCs w:val="16"/>
              </w:rPr>
            </w:pPr>
          </w:p>
        </w:tc>
        <w:tc>
          <w:tcPr>
            <w:tcW w:w="805" w:type="dxa"/>
          </w:tcPr>
          <w:p w:rsidR="00530DC5" w:rsidRDefault="00530DC5" w:rsidP="00576424">
            <w:pPr>
              <w:jc w:val="center"/>
              <w:rPr>
                <w:sz w:val="16"/>
                <w:szCs w:val="16"/>
              </w:rPr>
            </w:pPr>
            <w:r>
              <w:rPr>
                <w:sz w:val="16"/>
                <w:szCs w:val="16"/>
              </w:rPr>
              <w:t>√</w:t>
            </w:r>
          </w:p>
        </w:tc>
      </w:tr>
      <w:tr w:rsidR="00530DC5" w:rsidTr="00F92579">
        <w:tc>
          <w:tcPr>
            <w:tcW w:w="4945" w:type="dxa"/>
          </w:tcPr>
          <w:p w:rsidR="00530DC5" w:rsidRDefault="00530DC5" w:rsidP="00530DC5">
            <w:pPr>
              <w:rPr>
                <w:sz w:val="16"/>
                <w:szCs w:val="16"/>
              </w:rPr>
            </w:pPr>
            <w:r>
              <w:rPr>
                <w:sz w:val="16"/>
                <w:szCs w:val="16"/>
              </w:rPr>
              <w:t>Curtis Martin, Academic Senate President</w:t>
            </w:r>
          </w:p>
        </w:tc>
        <w:tc>
          <w:tcPr>
            <w:tcW w:w="2790" w:type="dxa"/>
          </w:tcPr>
          <w:p w:rsidR="00530DC5" w:rsidRDefault="00530DC5" w:rsidP="00530DC5">
            <w:pPr>
              <w:rPr>
                <w:sz w:val="16"/>
                <w:szCs w:val="16"/>
              </w:rPr>
            </w:pPr>
            <w:r>
              <w:rPr>
                <w:sz w:val="16"/>
                <w:szCs w:val="16"/>
              </w:rPr>
              <w:t>Co-Chair</w:t>
            </w:r>
          </w:p>
        </w:tc>
        <w:tc>
          <w:tcPr>
            <w:tcW w:w="810" w:type="dxa"/>
          </w:tcPr>
          <w:p w:rsidR="00530DC5" w:rsidRDefault="00530DC5" w:rsidP="00576424">
            <w:pPr>
              <w:jc w:val="center"/>
              <w:rPr>
                <w:sz w:val="16"/>
                <w:szCs w:val="16"/>
              </w:rPr>
            </w:pPr>
            <w:r>
              <w:rPr>
                <w:sz w:val="16"/>
                <w:szCs w:val="16"/>
              </w:rPr>
              <w:t>√</w:t>
            </w:r>
          </w:p>
        </w:tc>
        <w:tc>
          <w:tcPr>
            <w:tcW w:w="805" w:type="dxa"/>
          </w:tcPr>
          <w:p w:rsidR="00530DC5" w:rsidRDefault="00530DC5" w:rsidP="00576424">
            <w:pPr>
              <w:jc w:val="center"/>
              <w:rPr>
                <w:sz w:val="16"/>
                <w:szCs w:val="16"/>
              </w:rPr>
            </w:pPr>
          </w:p>
        </w:tc>
      </w:tr>
      <w:tr w:rsidR="00530DC5" w:rsidTr="00F92579">
        <w:tc>
          <w:tcPr>
            <w:tcW w:w="4945" w:type="dxa"/>
          </w:tcPr>
          <w:p w:rsidR="00530DC5" w:rsidRDefault="00F92579" w:rsidP="00530DC5">
            <w:pPr>
              <w:rPr>
                <w:sz w:val="16"/>
                <w:szCs w:val="16"/>
              </w:rPr>
            </w:pPr>
            <w:r>
              <w:rPr>
                <w:sz w:val="16"/>
                <w:szCs w:val="16"/>
              </w:rPr>
              <w:t xml:space="preserve">Michael Adams, Professor, </w:t>
            </w:r>
            <w:r w:rsidR="00530DC5">
              <w:rPr>
                <w:sz w:val="16"/>
                <w:szCs w:val="16"/>
              </w:rPr>
              <w:t>Math</w:t>
            </w:r>
            <w:r w:rsidR="003B249B">
              <w:rPr>
                <w:sz w:val="16"/>
                <w:szCs w:val="16"/>
              </w:rPr>
              <w:t>ematics</w:t>
            </w:r>
          </w:p>
        </w:tc>
        <w:tc>
          <w:tcPr>
            <w:tcW w:w="2790" w:type="dxa"/>
          </w:tcPr>
          <w:p w:rsidR="00530DC5" w:rsidRDefault="00530DC5" w:rsidP="00530DC5">
            <w:pPr>
              <w:rPr>
                <w:sz w:val="16"/>
                <w:szCs w:val="16"/>
              </w:rPr>
            </w:pPr>
            <w:r>
              <w:rPr>
                <w:sz w:val="16"/>
                <w:szCs w:val="16"/>
              </w:rPr>
              <w:t>Academic Senate</w:t>
            </w:r>
          </w:p>
        </w:tc>
        <w:tc>
          <w:tcPr>
            <w:tcW w:w="810" w:type="dxa"/>
          </w:tcPr>
          <w:p w:rsidR="00530DC5" w:rsidRDefault="00530DC5" w:rsidP="00576424">
            <w:pPr>
              <w:jc w:val="center"/>
              <w:rPr>
                <w:sz w:val="16"/>
                <w:szCs w:val="16"/>
              </w:rPr>
            </w:pPr>
            <w:r>
              <w:rPr>
                <w:sz w:val="16"/>
                <w:szCs w:val="16"/>
              </w:rPr>
              <w:t>√</w:t>
            </w:r>
          </w:p>
        </w:tc>
        <w:tc>
          <w:tcPr>
            <w:tcW w:w="805" w:type="dxa"/>
          </w:tcPr>
          <w:p w:rsidR="00530DC5" w:rsidRDefault="00530DC5" w:rsidP="00576424">
            <w:pPr>
              <w:jc w:val="center"/>
              <w:rPr>
                <w:sz w:val="16"/>
                <w:szCs w:val="16"/>
              </w:rPr>
            </w:pPr>
          </w:p>
        </w:tc>
      </w:tr>
      <w:tr w:rsidR="00530DC5" w:rsidTr="00F92579">
        <w:tc>
          <w:tcPr>
            <w:tcW w:w="4945" w:type="dxa"/>
          </w:tcPr>
          <w:p w:rsidR="00530DC5" w:rsidRDefault="00530DC5" w:rsidP="00530DC5">
            <w:pPr>
              <w:rPr>
                <w:sz w:val="16"/>
                <w:szCs w:val="16"/>
              </w:rPr>
            </w:pPr>
            <w:r>
              <w:rPr>
                <w:sz w:val="16"/>
                <w:szCs w:val="16"/>
              </w:rPr>
              <w:t>Don Borges, Dean</w:t>
            </w:r>
            <w:r w:rsidR="00F92579">
              <w:rPr>
                <w:sz w:val="16"/>
                <w:szCs w:val="16"/>
              </w:rPr>
              <w:t>, Agriculture &amp; Environmental Sciences</w:t>
            </w:r>
          </w:p>
        </w:tc>
        <w:tc>
          <w:tcPr>
            <w:tcW w:w="2790" w:type="dxa"/>
          </w:tcPr>
          <w:p w:rsidR="00530DC5" w:rsidRDefault="00F92579" w:rsidP="00530DC5">
            <w:pPr>
              <w:rPr>
                <w:sz w:val="16"/>
                <w:szCs w:val="16"/>
              </w:rPr>
            </w:pPr>
            <w:r>
              <w:rPr>
                <w:sz w:val="16"/>
                <w:szCs w:val="16"/>
              </w:rPr>
              <w:t>Dean</w:t>
            </w:r>
          </w:p>
        </w:tc>
        <w:tc>
          <w:tcPr>
            <w:tcW w:w="810" w:type="dxa"/>
          </w:tcPr>
          <w:p w:rsidR="00530DC5" w:rsidRDefault="00F92579" w:rsidP="00576424">
            <w:pPr>
              <w:jc w:val="center"/>
              <w:rPr>
                <w:sz w:val="16"/>
                <w:szCs w:val="16"/>
              </w:rPr>
            </w:pPr>
            <w:r>
              <w:rPr>
                <w:sz w:val="16"/>
                <w:szCs w:val="16"/>
              </w:rPr>
              <w:t>√</w:t>
            </w:r>
          </w:p>
        </w:tc>
        <w:tc>
          <w:tcPr>
            <w:tcW w:w="805" w:type="dxa"/>
          </w:tcPr>
          <w:p w:rsidR="00530DC5" w:rsidRDefault="00530DC5"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Jillian Daly, Dean, Literature &amp; Language Arts; Library &amp; Learning Center</w:t>
            </w:r>
          </w:p>
        </w:tc>
        <w:tc>
          <w:tcPr>
            <w:tcW w:w="2790" w:type="dxa"/>
          </w:tcPr>
          <w:p w:rsidR="00F92579" w:rsidRDefault="00F92579" w:rsidP="00530DC5">
            <w:pPr>
              <w:rPr>
                <w:sz w:val="16"/>
                <w:szCs w:val="16"/>
              </w:rPr>
            </w:pPr>
            <w:r>
              <w:rPr>
                <w:sz w:val="16"/>
                <w:szCs w:val="16"/>
              </w:rPr>
              <w:t>Dean</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Kathleen Ennis, Professor – Librarian</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r>
              <w:rPr>
                <w:sz w:val="16"/>
                <w:szCs w:val="16"/>
              </w:rPr>
              <w:t>√</w:t>
            </w:r>
          </w:p>
        </w:tc>
        <w:tc>
          <w:tcPr>
            <w:tcW w:w="805" w:type="dxa"/>
          </w:tcPr>
          <w:p w:rsidR="00F92579" w:rsidRDefault="00F92579"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Eric Fischer, Professor, Physical Education</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Kimberly Kennard, Professor, Human Services</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Deborah Laffranchini, Professor, Child Development/Family Life</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Wendy Long, Administrative Specialist</w:t>
            </w:r>
          </w:p>
        </w:tc>
        <w:tc>
          <w:tcPr>
            <w:tcW w:w="2790" w:type="dxa"/>
          </w:tcPr>
          <w:p w:rsidR="00F92579" w:rsidRDefault="00F92579" w:rsidP="00530DC5">
            <w:pPr>
              <w:rPr>
                <w:sz w:val="16"/>
                <w:szCs w:val="16"/>
              </w:rPr>
            </w:pPr>
            <w:r>
              <w:rPr>
                <w:sz w:val="16"/>
                <w:szCs w:val="16"/>
              </w:rPr>
              <w:t>CSEA</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John Mendes, Professor, Plant Science</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Ariana Ramirez, Student</w:t>
            </w:r>
          </w:p>
        </w:tc>
        <w:tc>
          <w:tcPr>
            <w:tcW w:w="2790" w:type="dxa"/>
          </w:tcPr>
          <w:p w:rsidR="00F92579" w:rsidRDefault="00F92579" w:rsidP="00530DC5">
            <w:pPr>
              <w:rPr>
                <w:sz w:val="16"/>
                <w:szCs w:val="16"/>
              </w:rPr>
            </w:pPr>
            <w:r>
              <w:rPr>
                <w:sz w:val="16"/>
                <w:szCs w:val="16"/>
              </w:rPr>
              <w:t>ASMJC</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Martha Robles, Dean, Counseling and Matriculation</w:t>
            </w:r>
          </w:p>
        </w:tc>
        <w:tc>
          <w:tcPr>
            <w:tcW w:w="2790" w:type="dxa"/>
          </w:tcPr>
          <w:p w:rsidR="00F92579" w:rsidRDefault="00F92579" w:rsidP="00530DC5">
            <w:pPr>
              <w:rPr>
                <w:sz w:val="16"/>
                <w:szCs w:val="16"/>
              </w:rPr>
            </w:pPr>
            <w:r>
              <w:rPr>
                <w:sz w:val="16"/>
                <w:szCs w:val="16"/>
              </w:rPr>
              <w:t>Dean</w:t>
            </w:r>
          </w:p>
        </w:tc>
        <w:tc>
          <w:tcPr>
            <w:tcW w:w="810" w:type="dxa"/>
          </w:tcPr>
          <w:p w:rsidR="00F92579" w:rsidRDefault="00F92579" w:rsidP="00576424">
            <w:pPr>
              <w:jc w:val="center"/>
              <w:rPr>
                <w:sz w:val="16"/>
                <w:szCs w:val="16"/>
              </w:rPr>
            </w:pPr>
          </w:p>
        </w:tc>
        <w:tc>
          <w:tcPr>
            <w:tcW w:w="805" w:type="dxa"/>
          </w:tcPr>
          <w:p w:rsidR="00F92579" w:rsidRDefault="00576424"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Al Smith, Professor, History</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r>
              <w:rPr>
                <w:sz w:val="16"/>
                <w:szCs w:val="16"/>
              </w:rPr>
              <w:t>√</w:t>
            </w:r>
          </w:p>
        </w:tc>
        <w:tc>
          <w:tcPr>
            <w:tcW w:w="805" w:type="dxa"/>
          </w:tcPr>
          <w:p w:rsidR="00F92579" w:rsidRDefault="00F92579"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Michael Sundquist, Dean, Arts, Humanities and Communications</w:t>
            </w:r>
          </w:p>
        </w:tc>
        <w:tc>
          <w:tcPr>
            <w:tcW w:w="2790" w:type="dxa"/>
          </w:tcPr>
          <w:p w:rsidR="00F92579" w:rsidRDefault="00F92579" w:rsidP="00530DC5">
            <w:pPr>
              <w:rPr>
                <w:sz w:val="16"/>
                <w:szCs w:val="16"/>
              </w:rPr>
            </w:pPr>
            <w:r>
              <w:rPr>
                <w:sz w:val="16"/>
                <w:szCs w:val="16"/>
              </w:rPr>
              <w:t>Dean</w:t>
            </w:r>
          </w:p>
        </w:tc>
        <w:tc>
          <w:tcPr>
            <w:tcW w:w="810" w:type="dxa"/>
          </w:tcPr>
          <w:p w:rsidR="00F92579" w:rsidRDefault="00F92579" w:rsidP="00576424">
            <w:pPr>
              <w:jc w:val="center"/>
              <w:rPr>
                <w:sz w:val="16"/>
                <w:szCs w:val="16"/>
              </w:rPr>
            </w:pPr>
            <w:r>
              <w:rPr>
                <w:sz w:val="16"/>
                <w:szCs w:val="16"/>
              </w:rPr>
              <w:t>√</w:t>
            </w:r>
          </w:p>
        </w:tc>
        <w:tc>
          <w:tcPr>
            <w:tcW w:w="805" w:type="dxa"/>
          </w:tcPr>
          <w:p w:rsidR="00F92579" w:rsidRDefault="00F92579"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Paige Tengeluk, Student</w:t>
            </w:r>
          </w:p>
        </w:tc>
        <w:tc>
          <w:tcPr>
            <w:tcW w:w="2790" w:type="dxa"/>
          </w:tcPr>
          <w:p w:rsidR="00F92579" w:rsidRDefault="00F92579" w:rsidP="00530DC5">
            <w:pPr>
              <w:rPr>
                <w:sz w:val="16"/>
                <w:szCs w:val="16"/>
              </w:rPr>
            </w:pPr>
            <w:r>
              <w:rPr>
                <w:sz w:val="16"/>
                <w:szCs w:val="16"/>
              </w:rPr>
              <w:t>ASMJC</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Santiago Uvina, Program Specialist</w:t>
            </w:r>
          </w:p>
        </w:tc>
        <w:tc>
          <w:tcPr>
            <w:tcW w:w="2790" w:type="dxa"/>
          </w:tcPr>
          <w:p w:rsidR="00F92579" w:rsidRDefault="00F92579" w:rsidP="00530DC5">
            <w:pPr>
              <w:rPr>
                <w:sz w:val="16"/>
                <w:szCs w:val="16"/>
              </w:rPr>
            </w:pPr>
            <w:r>
              <w:rPr>
                <w:sz w:val="16"/>
                <w:szCs w:val="16"/>
              </w:rPr>
              <w:t>CSEA</w:t>
            </w:r>
          </w:p>
        </w:tc>
        <w:tc>
          <w:tcPr>
            <w:tcW w:w="810" w:type="dxa"/>
          </w:tcPr>
          <w:p w:rsidR="00F92579" w:rsidRDefault="00F92579" w:rsidP="00576424">
            <w:pPr>
              <w:jc w:val="center"/>
              <w:rPr>
                <w:sz w:val="16"/>
                <w:szCs w:val="16"/>
              </w:rPr>
            </w:pPr>
            <w:r>
              <w:rPr>
                <w:sz w:val="16"/>
                <w:szCs w:val="16"/>
              </w:rPr>
              <w:t>√</w:t>
            </w:r>
          </w:p>
        </w:tc>
        <w:tc>
          <w:tcPr>
            <w:tcW w:w="805" w:type="dxa"/>
          </w:tcPr>
          <w:p w:rsidR="00F92579" w:rsidRDefault="00F92579"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Timothy Vaughn, Professor, Electronics &amp; Industrial Tech</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Julie Trejo, Financial Aid Technician</w:t>
            </w:r>
          </w:p>
        </w:tc>
        <w:tc>
          <w:tcPr>
            <w:tcW w:w="2790" w:type="dxa"/>
          </w:tcPr>
          <w:p w:rsidR="00F92579" w:rsidRDefault="00F92579" w:rsidP="00530DC5">
            <w:pPr>
              <w:rPr>
                <w:sz w:val="16"/>
                <w:szCs w:val="16"/>
              </w:rPr>
            </w:pPr>
            <w:r>
              <w:rPr>
                <w:sz w:val="16"/>
                <w:szCs w:val="16"/>
              </w:rPr>
              <w:t>CSEA</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r>
              <w:rPr>
                <w:sz w:val="16"/>
                <w:szCs w:val="16"/>
              </w:rPr>
              <w:t>√</w:t>
            </w:r>
          </w:p>
        </w:tc>
      </w:tr>
      <w:tr w:rsidR="00F92579" w:rsidTr="00F92579">
        <w:tc>
          <w:tcPr>
            <w:tcW w:w="4945" w:type="dxa"/>
          </w:tcPr>
          <w:p w:rsidR="00F92579" w:rsidRDefault="00F92579" w:rsidP="00530DC5">
            <w:pPr>
              <w:rPr>
                <w:sz w:val="16"/>
                <w:szCs w:val="16"/>
              </w:rPr>
            </w:pPr>
            <w:r>
              <w:rPr>
                <w:sz w:val="16"/>
                <w:szCs w:val="16"/>
              </w:rPr>
              <w:t>Vacant</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p>
        </w:tc>
      </w:tr>
      <w:tr w:rsidR="00F92579" w:rsidTr="00F92579">
        <w:tc>
          <w:tcPr>
            <w:tcW w:w="4945" w:type="dxa"/>
          </w:tcPr>
          <w:p w:rsidR="00F92579" w:rsidRDefault="00F92579" w:rsidP="00530DC5">
            <w:pPr>
              <w:rPr>
                <w:sz w:val="16"/>
                <w:szCs w:val="16"/>
              </w:rPr>
            </w:pPr>
            <w:r>
              <w:rPr>
                <w:sz w:val="16"/>
                <w:szCs w:val="16"/>
              </w:rPr>
              <w:t>Vacant</w:t>
            </w:r>
          </w:p>
        </w:tc>
        <w:tc>
          <w:tcPr>
            <w:tcW w:w="2790" w:type="dxa"/>
          </w:tcPr>
          <w:p w:rsidR="00F92579" w:rsidRDefault="00F92579" w:rsidP="00530DC5">
            <w:pPr>
              <w:rPr>
                <w:sz w:val="16"/>
                <w:szCs w:val="16"/>
              </w:rPr>
            </w:pPr>
            <w:r>
              <w:rPr>
                <w:sz w:val="16"/>
                <w:szCs w:val="16"/>
              </w:rPr>
              <w:t>Academic Senate</w:t>
            </w: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p>
        </w:tc>
      </w:tr>
      <w:tr w:rsidR="00F92579" w:rsidTr="00F92579">
        <w:tc>
          <w:tcPr>
            <w:tcW w:w="4945" w:type="dxa"/>
          </w:tcPr>
          <w:p w:rsidR="00F92579" w:rsidRPr="00F92579" w:rsidRDefault="00F92579" w:rsidP="00530DC5">
            <w:pPr>
              <w:rPr>
                <w:b/>
                <w:sz w:val="20"/>
                <w:szCs w:val="20"/>
              </w:rPr>
            </w:pPr>
          </w:p>
        </w:tc>
        <w:tc>
          <w:tcPr>
            <w:tcW w:w="2790" w:type="dxa"/>
          </w:tcPr>
          <w:p w:rsidR="00F92579" w:rsidRDefault="00F92579" w:rsidP="00530DC5">
            <w:pPr>
              <w:rPr>
                <w:sz w:val="16"/>
                <w:szCs w:val="16"/>
              </w:rPr>
            </w:pPr>
          </w:p>
        </w:tc>
        <w:tc>
          <w:tcPr>
            <w:tcW w:w="810" w:type="dxa"/>
          </w:tcPr>
          <w:p w:rsidR="00F92579" w:rsidRDefault="00F92579" w:rsidP="00576424">
            <w:pPr>
              <w:jc w:val="center"/>
              <w:rPr>
                <w:sz w:val="16"/>
                <w:szCs w:val="16"/>
              </w:rPr>
            </w:pPr>
          </w:p>
        </w:tc>
        <w:tc>
          <w:tcPr>
            <w:tcW w:w="805" w:type="dxa"/>
          </w:tcPr>
          <w:p w:rsidR="00F92579" w:rsidRDefault="00F92579" w:rsidP="00576424">
            <w:pPr>
              <w:jc w:val="center"/>
              <w:rPr>
                <w:sz w:val="16"/>
                <w:szCs w:val="16"/>
              </w:rPr>
            </w:pPr>
          </w:p>
        </w:tc>
      </w:tr>
      <w:tr w:rsidR="008439A7" w:rsidTr="00F92579">
        <w:tc>
          <w:tcPr>
            <w:tcW w:w="4945" w:type="dxa"/>
          </w:tcPr>
          <w:p w:rsidR="008439A7" w:rsidRPr="00F92579" w:rsidRDefault="008439A7" w:rsidP="008439A7">
            <w:pPr>
              <w:rPr>
                <w:b/>
                <w:sz w:val="20"/>
                <w:szCs w:val="20"/>
              </w:rPr>
            </w:pPr>
            <w:r w:rsidRPr="00F92579">
              <w:rPr>
                <w:b/>
                <w:sz w:val="20"/>
                <w:szCs w:val="20"/>
              </w:rPr>
              <w:t>Members, Student Services Council</w:t>
            </w:r>
          </w:p>
        </w:tc>
        <w:tc>
          <w:tcPr>
            <w:tcW w:w="2790" w:type="dxa"/>
          </w:tcPr>
          <w:p w:rsidR="008439A7" w:rsidRPr="008439A7" w:rsidRDefault="008439A7" w:rsidP="008439A7">
            <w:pPr>
              <w:rPr>
                <w:b/>
                <w:sz w:val="16"/>
                <w:szCs w:val="16"/>
              </w:rPr>
            </w:pPr>
            <w:r w:rsidRPr="008439A7">
              <w:rPr>
                <w:b/>
                <w:sz w:val="16"/>
                <w:szCs w:val="16"/>
              </w:rPr>
              <w:t>Representing</w:t>
            </w:r>
          </w:p>
        </w:tc>
        <w:tc>
          <w:tcPr>
            <w:tcW w:w="810" w:type="dxa"/>
          </w:tcPr>
          <w:p w:rsidR="008439A7" w:rsidRPr="008439A7" w:rsidRDefault="008439A7" w:rsidP="00576424">
            <w:pPr>
              <w:jc w:val="center"/>
              <w:rPr>
                <w:b/>
                <w:sz w:val="16"/>
                <w:szCs w:val="16"/>
              </w:rPr>
            </w:pPr>
            <w:r w:rsidRPr="008439A7">
              <w:rPr>
                <w:b/>
                <w:sz w:val="16"/>
                <w:szCs w:val="16"/>
              </w:rPr>
              <w:t>Present</w:t>
            </w:r>
          </w:p>
        </w:tc>
        <w:tc>
          <w:tcPr>
            <w:tcW w:w="805" w:type="dxa"/>
          </w:tcPr>
          <w:p w:rsidR="008439A7" w:rsidRPr="008439A7" w:rsidRDefault="008439A7" w:rsidP="00576424">
            <w:pPr>
              <w:jc w:val="center"/>
              <w:rPr>
                <w:b/>
                <w:sz w:val="16"/>
                <w:szCs w:val="16"/>
              </w:rPr>
            </w:pPr>
            <w:r w:rsidRPr="008439A7">
              <w:rPr>
                <w:b/>
                <w:sz w:val="16"/>
                <w:szCs w:val="16"/>
              </w:rPr>
              <w:t>Absent</w:t>
            </w:r>
          </w:p>
        </w:tc>
      </w:tr>
      <w:tr w:rsidR="008439A7" w:rsidTr="00F92579">
        <w:tc>
          <w:tcPr>
            <w:tcW w:w="4945" w:type="dxa"/>
          </w:tcPr>
          <w:p w:rsidR="008439A7" w:rsidRPr="003B249B" w:rsidRDefault="008439A7" w:rsidP="008439A7">
            <w:pPr>
              <w:rPr>
                <w:sz w:val="16"/>
                <w:szCs w:val="16"/>
              </w:rPr>
            </w:pPr>
            <w:r>
              <w:rPr>
                <w:sz w:val="16"/>
                <w:szCs w:val="16"/>
              </w:rPr>
              <w:t>James Todd, Interim VP Student Services</w:t>
            </w:r>
          </w:p>
        </w:tc>
        <w:tc>
          <w:tcPr>
            <w:tcW w:w="2790" w:type="dxa"/>
          </w:tcPr>
          <w:p w:rsidR="008439A7" w:rsidRDefault="008439A7" w:rsidP="008439A7">
            <w:pPr>
              <w:rPr>
                <w:sz w:val="16"/>
                <w:szCs w:val="16"/>
              </w:rPr>
            </w:pPr>
            <w:r>
              <w:rPr>
                <w:sz w:val="16"/>
                <w:szCs w:val="16"/>
              </w:rPr>
              <w:t>Chair</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Flerida Arias, Dean</w:t>
            </w:r>
          </w:p>
        </w:tc>
        <w:tc>
          <w:tcPr>
            <w:tcW w:w="2790" w:type="dxa"/>
          </w:tcPr>
          <w:p w:rsidR="008439A7" w:rsidRDefault="008439A7" w:rsidP="008439A7">
            <w:pPr>
              <w:rPr>
                <w:sz w:val="16"/>
                <w:szCs w:val="16"/>
              </w:rPr>
            </w:pPr>
            <w:r>
              <w:rPr>
                <w:sz w:val="16"/>
                <w:szCs w:val="16"/>
              </w:rPr>
              <w:t>Student Services</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Francisco Banuelos, Dean</w:t>
            </w:r>
          </w:p>
        </w:tc>
        <w:tc>
          <w:tcPr>
            <w:tcW w:w="2790" w:type="dxa"/>
          </w:tcPr>
          <w:p w:rsidR="008439A7" w:rsidRDefault="008439A7" w:rsidP="008439A7">
            <w:pPr>
              <w:rPr>
                <w:sz w:val="16"/>
                <w:szCs w:val="16"/>
              </w:rPr>
            </w:pPr>
            <w:r>
              <w:rPr>
                <w:sz w:val="16"/>
                <w:szCs w:val="16"/>
              </w:rPr>
              <w:t>Dean Rep</w:t>
            </w:r>
          </w:p>
        </w:tc>
        <w:tc>
          <w:tcPr>
            <w:tcW w:w="810" w:type="dxa"/>
          </w:tcPr>
          <w:p w:rsidR="008439A7" w:rsidRDefault="008439A7" w:rsidP="00576424">
            <w:pPr>
              <w:jc w:val="center"/>
              <w:rPr>
                <w:sz w:val="16"/>
                <w:szCs w:val="16"/>
              </w:rPr>
            </w:pPr>
          </w:p>
        </w:tc>
        <w:tc>
          <w:tcPr>
            <w:tcW w:w="805" w:type="dxa"/>
          </w:tcPr>
          <w:p w:rsidR="008439A7" w:rsidRDefault="00576424" w:rsidP="00576424">
            <w:pPr>
              <w:jc w:val="center"/>
              <w:rPr>
                <w:sz w:val="16"/>
                <w:szCs w:val="16"/>
              </w:rPr>
            </w:pPr>
            <w:r>
              <w:rPr>
                <w:sz w:val="16"/>
                <w:szCs w:val="16"/>
              </w:rPr>
              <w:t>√</w:t>
            </w:r>
          </w:p>
        </w:tc>
      </w:tr>
      <w:tr w:rsidR="008439A7" w:rsidTr="00F92579">
        <w:tc>
          <w:tcPr>
            <w:tcW w:w="4945" w:type="dxa"/>
          </w:tcPr>
          <w:p w:rsidR="008439A7" w:rsidRDefault="008439A7" w:rsidP="008439A7">
            <w:pPr>
              <w:rPr>
                <w:sz w:val="16"/>
                <w:szCs w:val="16"/>
              </w:rPr>
            </w:pPr>
            <w:r>
              <w:rPr>
                <w:sz w:val="16"/>
                <w:szCs w:val="16"/>
              </w:rPr>
              <w:t>Peggy Fikse, Director</w:t>
            </w:r>
          </w:p>
        </w:tc>
        <w:tc>
          <w:tcPr>
            <w:tcW w:w="2790" w:type="dxa"/>
          </w:tcPr>
          <w:p w:rsidR="008439A7" w:rsidRDefault="008439A7" w:rsidP="008439A7">
            <w:pPr>
              <w:rPr>
                <w:sz w:val="16"/>
                <w:szCs w:val="16"/>
              </w:rPr>
            </w:pPr>
            <w:r>
              <w:rPr>
                <w:sz w:val="16"/>
                <w:szCs w:val="16"/>
              </w:rPr>
              <w:t>Student Financial Services</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Michael Girardi, Professor, Physical/Health Education</w:t>
            </w:r>
          </w:p>
        </w:tc>
        <w:tc>
          <w:tcPr>
            <w:tcW w:w="2790" w:type="dxa"/>
          </w:tcPr>
          <w:p w:rsidR="008439A7" w:rsidRDefault="008439A7" w:rsidP="008439A7">
            <w:pPr>
              <w:rPr>
                <w:sz w:val="16"/>
                <w:szCs w:val="16"/>
              </w:rPr>
            </w:pPr>
            <w:r>
              <w:rPr>
                <w:sz w:val="16"/>
                <w:szCs w:val="16"/>
              </w:rPr>
              <w:t>Academic Senate</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Brian Greene, Librarian</w:t>
            </w:r>
          </w:p>
        </w:tc>
        <w:tc>
          <w:tcPr>
            <w:tcW w:w="2790" w:type="dxa"/>
          </w:tcPr>
          <w:p w:rsidR="008439A7" w:rsidRDefault="008439A7" w:rsidP="008439A7">
            <w:pPr>
              <w:rPr>
                <w:sz w:val="16"/>
                <w:szCs w:val="16"/>
              </w:rPr>
            </w:pPr>
            <w:r>
              <w:rPr>
                <w:sz w:val="16"/>
                <w:szCs w:val="16"/>
              </w:rPr>
              <w:t>Yosemite Faculty Association</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Bradley Machado, ASMJC Senator</w:t>
            </w:r>
          </w:p>
        </w:tc>
        <w:tc>
          <w:tcPr>
            <w:tcW w:w="2790" w:type="dxa"/>
          </w:tcPr>
          <w:p w:rsidR="008439A7" w:rsidRDefault="008439A7" w:rsidP="008439A7">
            <w:pPr>
              <w:rPr>
                <w:sz w:val="16"/>
                <w:szCs w:val="16"/>
              </w:rPr>
            </w:pPr>
            <w:r>
              <w:rPr>
                <w:sz w:val="16"/>
                <w:szCs w:val="16"/>
              </w:rPr>
              <w:t>ASMJC</w:t>
            </w:r>
          </w:p>
        </w:tc>
        <w:tc>
          <w:tcPr>
            <w:tcW w:w="810" w:type="dxa"/>
          </w:tcPr>
          <w:p w:rsidR="008439A7" w:rsidRDefault="008439A7" w:rsidP="00576424">
            <w:pPr>
              <w:jc w:val="center"/>
              <w:rPr>
                <w:sz w:val="16"/>
                <w:szCs w:val="16"/>
              </w:rPr>
            </w:pPr>
          </w:p>
        </w:tc>
        <w:tc>
          <w:tcPr>
            <w:tcW w:w="805" w:type="dxa"/>
          </w:tcPr>
          <w:p w:rsidR="008439A7" w:rsidRDefault="00576424" w:rsidP="00576424">
            <w:pPr>
              <w:jc w:val="center"/>
              <w:rPr>
                <w:sz w:val="16"/>
                <w:szCs w:val="16"/>
              </w:rPr>
            </w:pPr>
            <w:r>
              <w:rPr>
                <w:sz w:val="16"/>
                <w:szCs w:val="16"/>
              </w:rPr>
              <w:t>√</w:t>
            </w:r>
          </w:p>
        </w:tc>
      </w:tr>
      <w:tr w:rsidR="008439A7" w:rsidTr="00F92579">
        <w:tc>
          <w:tcPr>
            <w:tcW w:w="4945" w:type="dxa"/>
          </w:tcPr>
          <w:p w:rsidR="008439A7" w:rsidRDefault="008439A7" w:rsidP="008439A7">
            <w:pPr>
              <w:rPr>
                <w:sz w:val="16"/>
                <w:szCs w:val="16"/>
              </w:rPr>
            </w:pPr>
            <w:r>
              <w:rPr>
                <w:sz w:val="16"/>
                <w:szCs w:val="16"/>
              </w:rPr>
              <w:t>Ross McKenzie, Professor, Mathematics</w:t>
            </w:r>
          </w:p>
        </w:tc>
        <w:tc>
          <w:tcPr>
            <w:tcW w:w="2790" w:type="dxa"/>
          </w:tcPr>
          <w:p w:rsidR="008439A7" w:rsidRDefault="008439A7" w:rsidP="008439A7">
            <w:pPr>
              <w:rPr>
                <w:sz w:val="16"/>
                <w:szCs w:val="16"/>
              </w:rPr>
            </w:pPr>
            <w:r>
              <w:rPr>
                <w:sz w:val="16"/>
                <w:szCs w:val="16"/>
              </w:rPr>
              <w:t>Academic Senate</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Clorinda Otte, Instructional Support Assistant</w:t>
            </w:r>
          </w:p>
        </w:tc>
        <w:tc>
          <w:tcPr>
            <w:tcW w:w="2790" w:type="dxa"/>
          </w:tcPr>
          <w:p w:rsidR="008439A7" w:rsidRDefault="008439A7" w:rsidP="008439A7">
            <w:pPr>
              <w:rPr>
                <w:sz w:val="16"/>
                <w:szCs w:val="16"/>
              </w:rPr>
            </w:pPr>
            <w:r>
              <w:rPr>
                <w:sz w:val="16"/>
                <w:szCs w:val="16"/>
              </w:rPr>
              <w:t>CSEA</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Stephanie Pierce, ASMJC Senator</w:t>
            </w:r>
          </w:p>
        </w:tc>
        <w:tc>
          <w:tcPr>
            <w:tcW w:w="2790" w:type="dxa"/>
          </w:tcPr>
          <w:p w:rsidR="008439A7" w:rsidRDefault="008439A7" w:rsidP="008439A7">
            <w:pPr>
              <w:rPr>
                <w:sz w:val="16"/>
                <w:szCs w:val="16"/>
              </w:rPr>
            </w:pPr>
            <w:r>
              <w:rPr>
                <w:sz w:val="16"/>
                <w:szCs w:val="16"/>
              </w:rPr>
              <w:t>ASMJC</w:t>
            </w:r>
          </w:p>
        </w:tc>
        <w:tc>
          <w:tcPr>
            <w:tcW w:w="810" w:type="dxa"/>
          </w:tcPr>
          <w:p w:rsidR="008439A7" w:rsidRDefault="008439A7" w:rsidP="00576424">
            <w:pPr>
              <w:jc w:val="center"/>
              <w:rPr>
                <w:sz w:val="16"/>
                <w:szCs w:val="16"/>
              </w:rPr>
            </w:pPr>
          </w:p>
        </w:tc>
        <w:tc>
          <w:tcPr>
            <w:tcW w:w="805" w:type="dxa"/>
          </w:tcPr>
          <w:p w:rsidR="008439A7" w:rsidRDefault="00576424" w:rsidP="00576424">
            <w:pPr>
              <w:jc w:val="center"/>
              <w:rPr>
                <w:sz w:val="16"/>
                <w:szCs w:val="16"/>
              </w:rPr>
            </w:pPr>
            <w:r>
              <w:rPr>
                <w:sz w:val="16"/>
                <w:szCs w:val="16"/>
              </w:rPr>
              <w:t>√</w:t>
            </w:r>
          </w:p>
        </w:tc>
      </w:tr>
      <w:tr w:rsidR="008439A7" w:rsidTr="00F92579">
        <w:tc>
          <w:tcPr>
            <w:tcW w:w="4945" w:type="dxa"/>
          </w:tcPr>
          <w:p w:rsidR="008439A7" w:rsidRDefault="008439A7" w:rsidP="008439A7">
            <w:pPr>
              <w:rPr>
                <w:sz w:val="16"/>
                <w:szCs w:val="16"/>
              </w:rPr>
            </w:pPr>
            <w:r>
              <w:rPr>
                <w:sz w:val="16"/>
                <w:szCs w:val="16"/>
              </w:rPr>
              <w:t>Martha Robles, Dean</w:t>
            </w:r>
          </w:p>
        </w:tc>
        <w:tc>
          <w:tcPr>
            <w:tcW w:w="2790" w:type="dxa"/>
          </w:tcPr>
          <w:p w:rsidR="008439A7" w:rsidRDefault="008439A7" w:rsidP="008439A7">
            <w:pPr>
              <w:rPr>
                <w:sz w:val="16"/>
                <w:szCs w:val="16"/>
              </w:rPr>
            </w:pPr>
            <w:r>
              <w:rPr>
                <w:sz w:val="16"/>
                <w:szCs w:val="16"/>
              </w:rPr>
              <w:t>Dean Rep</w:t>
            </w:r>
          </w:p>
        </w:tc>
        <w:tc>
          <w:tcPr>
            <w:tcW w:w="810" w:type="dxa"/>
          </w:tcPr>
          <w:p w:rsidR="008439A7" w:rsidRDefault="008439A7" w:rsidP="00576424">
            <w:pPr>
              <w:jc w:val="center"/>
              <w:rPr>
                <w:sz w:val="16"/>
                <w:szCs w:val="16"/>
              </w:rPr>
            </w:pPr>
          </w:p>
        </w:tc>
        <w:tc>
          <w:tcPr>
            <w:tcW w:w="805" w:type="dxa"/>
          </w:tcPr>
          <w:p w:rsidR="008439A7" w:rsidRDefault="00576424" w:rsidP="00576424">
            <w:pPr>
              <w:jc w:val="center"/>
              <w:rPr>
                <w:sz w:val="16"/>
                <w:szCs w:val="16"/>
              </w:rPr>
            </w:pPr>
            <w:r>
              <w:rPr>
                <w:sz w:val="16"/>
                <w:szCs w:val="16"/>
              </w:rPr>
              <w:t>√</w:t>
            </w:r>
          </w:p>
        </w:tc>
      </w:tr>
      <w:tr w:rsidR="008439A7" w:rsidTr="00F92579">
        <w:tc>
          <w:tcPr>
            <w:tcW w:w="4945" w:type="dxa"/>
          </w:tcPr>
          <w:p w:rsidR="008439A7" w:rsidRDefault="008439A7" w:rsidP="008439A7">
            <w:pPr>
              <w:rPr>
                <w:sz w:val="16"/>
                <w:szCs w:val="16"/>
              </w:rPr>
            </w:pPr>
            <w:r>
              <w:rPr>
                <w:sz w:val="16"/>
                <w:szCs w:val="16"/>
              </w:rPr>
              <w:t>Al Smith, Professor, History</w:t>
            </w:r>
          </w:p>
        </w:tc>
        <w:tc>
          <w:tcPr>
            <w:tcW w:w="2790" w:type="dxa"/>
          </w:tcPr>
          <w:p w:rsidR="008439A7" w:rsidRDefault="008439A7" w:rsidP="008439A7">
            <w:pPr>
              <w:rPr>
                <w:sz w:val="16"/>
                <w:szCs w:val="16"/>
              </w:rPr>
            </w:pPr>
            <w:r>
              <w:rPr>
                <w:sz w:val="16"/>
                <w:szCs w:val="16"/>
              </w:rPr>
              <w:t>Academic Senate</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Donna Yarnal, Administrative Secretary</w:t>
            </w:r>
          </w:p>
        </w:tc>
        <w:tc>
          <w:tcPr>
            <w:tcW w:w="2790" w:type="dxa"/>
          </w:tcPr>
          <w:p w:rsidR="008439A7" w:rsidRDefault="008439A7" w:rsidP="008439A7">
            <w:pPr>
              <w:rPr>
                <w:sz w:val="16"/>
                <w:szCs w:val="16"/>
              </w:rPr>
            </w:pPr>
            <w:r>
              <w:rPr>
                <w:sz w:val="16"/>
                <w:szCs w:val="16"/>
              </w:rPr>
              <w:t>CSAC</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Araceli Zarate, Program Specialist</w:t>
            </w:r>
          </w:p>
        </w:tc>
        <w:tc>
          <w:tcPr>
            <w:tcW w:w="2790" w:type="dxa"/>
          </w:tcPr>
          <w:p w:rsidR="008439A7" w:rsidRDefault="008439A7" w:rsidP="008439A7">
            <w:pPr>
              <w:rPr>
                <w:sz w:val="16"/>
                <w:szCs w:val="16"/>
              </w:rPr>
            </w:pPr>
            <w:r>
              <w:rPr>
                <w:sz w:val="16"/>
                <w:szCs w:val="16"/>
              </w:rPr>
              <w:t>CSEA</w:t>
            </w:r>
          </w:p>
        </w:tc>
        <w:tc>
          <w:tcPr>
            <w:tcW w:w="810" w:type="dxa"/>
          </w:tcPr>
          <w:p w:rsidR="008439A7" w:rsidRDefault="008439A7" w:rsidP="00576424">
            <w:pPr>
              <w:jc w:val="center"/>
              <w:rPr>
                <w:sz w:val="16"/>
                <w:szCs w:val="16"/>
              </w:rPr>
            </w:pPr>
          </w:p>
        </w:tc>
        <w:tc>
          <w:tcPr>
            <w:tcW w:w="805" w:type="dxa"/>
          </w:tcPr>
          <w:p w:rsidR="008439A7" w:rsidRDefault="008439A7" w:rsidP="00576424">
            <w:pPr>
              <w:jc w:val="center"/>
              <w:rPr>
                <w:sz w:val="16"/>
                <w:szCs w:val="16"/>
              </w:rPr>
            </w:pPr>
            <w:r>
              <w:rPr>
                <w:sz w:val="16"/>
                <w:szCs w:val="16"/>
              </w:rPr>
              <w:t>√</w:t>
            </w:r>
          </w:p>
        </w:tc>
      </w:tr>
      <w:tr w:rsidR="008439A7" w:rsidTr="00F92579">
        <w:tc>
          <w:tcPr>
            <w:tcW w:w="4945" w:type="dxa"/>
          </w:tcPr>
          <w:p w:rsidR="008439A7" w:rsidRDefault="008439A7" w:rsidP="008439A7">
            <w:pPr>
              <w:rPr>
                <w:sz w:val="16"/>
                <w:szCs w:val="16"/>
              </w:rPr>
            </w:pPr>
            <w:r>
              <w:rPr>
                <w:sz w:val="16"/>
                <w:szCs w:val="16"/>
              </w:rPr>
              <w:t>Vacant</w:t>
            </w:r>
          </w:p>
        </w:tc>
        <w:tc>
          <w:tcPr>
            <w:tcW w:w="2790" w:type="dxa"/>
          </w:tcPr>
          <w:p w:rsidR="008439A7" w:rsidRDefault="008439A7" w:rsidP="008439A7">
            <w:pPr>
              <w:rPr>
                <w:sz w:val="16"/>
                <w:szCs w:val="16"/>
              </w:rPr>
            </w:pPr>
            <w:r>
              <w:rPr>
                <w:sz w:val="16"/>
                <w:szCs w:val="16"/>
              </w:rPr>
              <w:t>Academic Senate</w:t>
            </w:r>
          </w:p>
        </w:tc>
        <w:tc>
          <w:tcPr>
            <w:tcW w:w="810" w:type="dxa"/>
          </w:tcPr>
          <w:p w:rsidR="008439A7" w:rsidRDefault="008439A7" w:rsidP="00576424">
            <w:pPr>
              <w:jc w:val="center"/>
              <w:rPr>
                <w:sz w:val="16"/>
                <w:szCs w:val="16"/>
              </w:rPr>
            </w:pP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p>
        </w:tc>
        <w:tc>
          <w:tcPr>
            <w:tcW w:w="2790" w:type="dxa"/>
          </w:tcPr>
          <w:p w:rsidR="008439A7" w:rsidRDefault="008439A7" w:rsidP="008439A7">
            <w:pPr>
              <w:rPr>
                <w:sz w:val="16"/>
                <w:szCs w:val="16"/>
              </w:rPr>
            </w:pPr>
          </w:p>
        </w:tc>
        <w:tc>
          <w:tcPr>
            <w:tcW w:w="810" w:type="dxa"/>
          </w:tcPr>
          <w:p w:rsidR="008439A7" w:rsidRDefault="008439A7" w:rsidP="00576424">
            <w:pPr>
              <w:jc w:val="center"/>
              <w:rPr>
                <w:sz w:val="16"/>
                <w:szCs w:val="16"/>
              </w:rPr>
            </w:pPr>
          </w:p>
        </w:tc>
        <w:tc>
          <w:tcPr>
            <w:tcW w:w="805" w:type="dxa"/>
          </w:tcPr>
          <w:p w:rsidR="008439A7" w:rsidRDefault="008439A7" w:rsidP="00576424">
            <w:pPr>
              <w:jc w:val="center"/>
              <w:rPr>
                <w:sz w:val="16"/>
                <w:szCs w:val="16"/>
              </w:rPr>
            </w:pPr>
          </w:p>
        </w:tc>
      </w:tr>
      <w:tr w:rsidR="008439A7" w:rsidTr="00F92579">
        <w:tc>
          <w:tcPr>
            <w:tcW w:w="4945" w:type="dxa"/>
          </w:tcPr>
          <w:p w:rsidR="008439A7" w:rsidRPr="00BD6FB4" w:rsidRDefault="008439A7" w:rsidP="008439A7">
            <w:pPr>
              <w:rPr>
                <w:b/>
                <w:sz w:val="20"/>
                <w:szCs w:val="20"/>
              </w:rPr>
            </w:pPr>
            <w:r>
              <w:rPr>
                <w:b/>
                <w:sz w:val="20"/>
                <w:szCs w:val="20"/>
              </w:rPr>
              <w:t>Guests</w:t>
            </w:r>
          </w:p>
        </w:tc>
        <w:tc>
          <w:tcPr>
            <w:tcW w:w="2790" w:type="dxa"/>
          </w:tcPr>
          <w:p w:rsidR="008439A7" w:rsidRDefault="008439A7" w:rsidP="008439A7">
            <w:pPr>
              <w:rPr>
                <w:sz w:val="16"/>
                <w:szCs w:val="16"/>
              </w:rPr>
            </w:pPr>
          </w:p>
        </w:tc>
        <w:tc>
          <w:tcPr>
            <w:tcW w:w="810" w:type="dxa"/>
          </w:tcPr>
          <w:p w:rsidR="008439A7" w:rsidRDefault="008439A7" w:rsidP="00576424">
            <w:pPr>
              <w:jc w:val="center"/>
              <w:rPr>
                <w:sz w:val="16"/>
                <w:szCs w:val="16"/>
              </w:rPr>
            </w:pP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Scott Kerlin, Director of College Research</w:t>
            </w:r>
          </w:p>
        </w:tc>
        <w:tc>
          <w:tcPr>
            <w:tcW w:w="2790" w:type="dxa"/>
          </w:tcPr>
          <w:p w:rsidR="008439A7" w:rsidRDefault="008439A7" w:rsidP="008439A7">
            <w:pPr>
              <w:rPr>
                <w:sz w:val="16"/>
                <w:szCs w:val="16"/>
              </w:rPr>
            </w:pP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Michelle Vidaurri, Interim Director of Student Access, Retention and</w:t>
            </w:r>
          </w:p>
        </w:tc>
        <w:tc>
          <w:tcPr>
            <w:tcW w:w="2790" w:type="dxa"/>
          </w:tcPr>
          <w:p w:rsidR="008439A7" w:rsidRDefault="008439A7" w:rsidP="008439A7">
            <w:pPr>
              <w:rPr>
                <w:sz w:val="16"/>
                <w:szCs w:val="16"/>
              </w:rPr>
            </w:pP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 xml:space="preserve">     Support Services</w:t>
            </w:r>
          </w:p>
        </w:tc>
        <w:tc>
          <w:tcPr>
            <w:tcW w:w="2790" w:type="dxa"/>
          </w:tcPr>
          <w:p w:rsidR="008439A7" w:rsidRDefault="008439A7" w:rsidP="008439A7">
            <w:pPr>
              <w:rPr>
                <w:sz w:val="16"/>
                <w:szCs w:val="16"/>
              </w:rPr>
            </w:pPr>
          </w:p>
        </w:tc>
        <w:tc>
          <w:tcPr>
            <w:tcW w:w="810" w:type="dxa"/>
          </w:tcPr>
          <w:p w:rsidR="008439A7" w:rsidRDefault="008439A7" w:rsidP="00576424">
            <w:pPr>
              <w:jc w:val="center"/>
              <w:rPr>
                <w:sz w:val="16"/>
                <w:szCs w:val="16"/>
              </w:rPr>
            </w:pPr>
          </w:p>
        </w:tc>
        <w:tc>
          <w:tcPr>
            <w:tcW w:w="805" w:type="dxa"/>
          </w:tcPr>
          <w:p w:rsidR="008439A7" w:rsidRDefault="008439A7" w:rsidP="00576424">
            <w:pPr>
              <w:jc w:val="center"/>
              <w:rPr>
                <w:sz w:val="16"/>
                <w:szCs w:val="16"/>
              </w:rPr>
            </w:pPr>
          </w:p>
        </w:tc>
      </w:tr>
      <w:tr w:rsidR="008439A7" w:rsidTr="00F92579">
        <w:tc>
          <w:tcPr>
            <w:tcW w:w="4945" w:type="dxa"/>
          </w:tcPr>
          <w:p w:rsidR="008439A7" w:rsidRDefault="00B4146F" w:rsidP="008439A7">
            <w:pPr>
              <w:rPr>
                <w:sz w:val="16"/>
                <w:szCs w:val="16"/>
              </w:rPr>
            </w:pPr>
            <w:r>
              <w:rPr>
                <w:sz w:val="16"/>
                <w:szCs w:val="16"/>
              </w:rPr>
              <w:t>Nita Gopal, Professor, English</w:t>
            </w:r>
          </w:p>
        </w:tc>
        <w:tc>
          <w:tcPr>
            <w:tcW w:w="2790" w:type="dxa"/>
          </w:tcPr>
          <w:p w:rsidR="008439A7" w:rsidRDefault="008439A7" w:rsidP="008439A7">
            <w:pPr>
              <w:rPr>
                <w:sz w:val="16"/>
                <w:szCs w:val="16"/>
              </w:rPr>
            </w:pPr>
          </w:p>
        </w:tc>
        <w:tc>
          <w:tcPr>
            <w:tcW w:w="810" w:type="dxa"/>
          </w:tcPr>
          <w:p w:rsidR="008439A7" w:rsidRDefault="00576424"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r w:rsidR="00B4146F" w:rsidTr="00F92579">
        <w:tc>
          <w:tcPr>
            <w:tcW w:w="4945" w:type="dxa"/>
          </w:tcPr>
          <w:p w:rsidR="00B4146F" w:rsidRDefault="00B4146F" w:rsidP="008439A7">
            <w:pPr>
              <w:rPr>
                <w:sz w:val="16"/>
                <w:szCs w:val="16"/>
              </w:rPr>
            </w:pPr>
          </w:p>
        </w:tc>
        <w:tc>
          <w:tcPr>
            <w:tcW w:w="2790" w:type="dxa"/>
          </w:tcPr>
          <w:p w:rsidR="00B4146F" w:rsidRDefault="00B4146F" w:rsidP="008439A7">
            <w:pPr>
              <w:rPr>
                <w:sz w:val="16"/>
                <w:szCs w:val="16"/>
              </w:rPr>
            </w:pPr>
          </w:p>
        </w:tc>
        <w:tc>
          <w:tcPr>
            <w:tcW w:w="810" w:type="dxa"/>
          </w:tcPr>
          <w:p w:rsidR="00B4146F" w:rsidRDefault="00B4146F" w:rsidP="00576424">
            <w:pPr>
              <w:jc w:val="center"/>
              <w:rPr>
                <w:sz w:val="16"/>
                <w:szCs w:val="16"/>
              </w:rPr>
            </w:pPr>
          </w:p>
        </w:tc>
        <w:tc>
          <w:tcPr>
            <w:tcW w:w="805" w:type="dxa"/>
          </w:tcPr>
          <w:p w:rsidR="00B4146F" w:rsidRDefault="00B4146F" w:rsidP="00576424">
            <w:pPr>
              <w:jc w:val="center"/>
              <w:rPr>
                <w:sz w:val="16"/>
                <w:szCs w:val="16"/>
              </w:rPr>
            </w:pPr>
          </w:p>
        </w:tc>
      </w:tr>
      <w:tr w:rsidR="008439A7" w:rsidTr="00F92579">
        <w:tc>
          <w:tcPr>
            <w:tcW w:w="4945" w:type="dxa"/>
          </w:tcPr>
          <w:p w:rsidR="008439A7" w:rsidRDefault="008439A7" w:rsidP="008439A7">
            <w:pPr>
              <w:rPr>
                <w:sz w:val="16"/>
                <w:szCs w:val="16"/>
              </w:rPr>
            </w:pPr>
            <w:r>
              <w:rPr>
                <w:sz w:val="16"/>
                <w:szCs w:val="16"/>
              </w:rPr>
              <w:t>Pat Wallace, Executive Secretary</w:t>
            </w:r>
          </w:p>
        </w:tc>
        <w:tc>
          <w:tcPr>
            <w:tcW w:w="2790" w:type="dxa"/>
          </w:tcPr>
          <w:p w:rsidR="008439A7" w:rsidRDefault="008439A7" w:rsidP="008439A7">
            <w:pPr>
              <w:rPr>
                <w:sz w:val="16"/>
                <w:szCs w:val="16"/>
              </w:rPr>
            </w:pPr>
            <w:r>
              <w:rPr>
                <w:sz w:val="16"/>
                <w:szCs w:val="16"/>
              </w:rPr>
              <w:t>Recorder</w:t>
            </w:r>
          </w:p>
        </w:tc>
        <w:tc>
          <w:tcPr>
            <w:tcW w:w="810" w:type="dxa"/>
          </w:tcPr>
          <w:p w:rsidR="008439A7" w:rsidRDefault="008439A7" w:rsidP="00576424">
            <w:pPr>
              <w:jc w:val="center"/>
              <w:rPr>
                <w:sz w:val="16"/>
                <w:szCs w:val="16"/>
              </w:rPr>
            </w:pPr>
            <w:r>
              <w:rPr>
                <w:sz w:val="16"/>
                <w:szCs w:val="16"/>
              </w:rPr>
              <w:t>√</w:t>
            </w:r>
          </w:p>
        </w:tc>
        <w:tc>
          <w:tcPr>
            <w:tcW w:w="805" w:type="dxa"/>
          </w:tcPr>
          <w:p w:rsidR="008439A7" w:rsidRDefault="008439A7" w:rsidP="00576424">
            <w:pPr>
              <w:jc w:val="center"/>
              <w:rPr>
                <w:sz w:val="16"/>
                <w:szCs w:val="16"/>
              </w:rPr>
            </w:pPr>
          </w:p>
        </w:tc>
      </w:tr>
    </w:tbl>
    <w:p w:rsidR="00530DC5" w:rsidRDefault="00B4146F" w:rsidP="00530DC5">
      <w:pPr>
        <w:spacing w:after="0"/>
        <w:rPr>
          <w:sz w:val="16"/>
          <w:szCs w:val="16"/>
        </w:rPr>
      </w:pPr>
      <w:r>
        <w:rPr>
          <w:sz w:val="16"/>
          <w:szCs w:val="16"/>
        </w:rPr>
        <w:tab/>
      </w:r>
    </w:p>
    <w:p w:rsidR="00B4146F" w:rsidRDefault="00B4146F" w:rsidP="00530DC5">
      <w:pPr>
        <w:spacing w:after="0"/>
        <w:rPr>
          <w:sz w:val="16"/>
          <w:szCs w:val="16"/>
        </w:rPr>
      </w:pPr>
    </w:p>
    <w:p w:rsidR="00B4146F" w:rsidRDefault="00B4146F" w:rsidP="00B4146F">
      <w:pPr>
        <w:ind w:left="720"/>
        <w:rPr>
          <w:b/>
          <w:color w:val="000000"/>
          <w:sz w:val="20"/>
          <w:szCs w:val="20"/>
        </w:rPr>
      </w:pPr>
    </w:p>
    <w:p w:rsidR="00B4146F" w:rsidRPr="001C7325" w:rsidRDefault="00B4146F" w:rsidP="00E5404B">
      <w:pPr>
        <w:numPr>
          <w:ilvl w:val="0"/>
          <w:numId w:val="1"/>
        </w:numPr>
        <w:spacing w:after="0" w:line="240" w:lineRule="auto"/>
        <w:rPr>
          <w:color w:val="000000"/>
        </w:rPr>
      </w:pPr>
      <w:r w:rsidRPr="001C7325">
        <w:rPr>
          <w:color w:val="000000"/>
        </w:rPr>
        <w:t xml:space="preserve">The Student Services/Instruction Councils joint meeting was called to order at 3:15 pm by Curtis Martin. </w:t>
      </w:r>
      <w:r w:rsidRPr="001C7325">
        <w:rPr>
          <w:b/>
          <w:color w:val="000000"/>
        </w:rPr>
        <w:t xml:space="preserve">Quorum could not be declared; therefore, </w:t>
      </w:r>
      <w:r w:rsidR="00332024" w:rsidRPr="001C7325">
        <w:rPr>
          <w:b/>
          <w:color w:val="000000"/>
        </w:rPr>
        <w:t>it conducted several informal discussions on the following:</w:t>
      </w:r>
    </w:p>
    <w:p w:rsidR="00E5404B" w:rsidRPr="001C7325" w:rsidRDefault="00E5404B" w:rsidP="00E5404B">
      <w:pPr>
        <w:spacing w:after="0" w:line="240" w:lineRule="auto"/>
        <w:rPr>
          <w:color w:val="000000"/>
        </w:rPr>
      </w:pPr>
    </w:p>
    <w:p w:rsidR="00B4146F" w:rsidRPr="001C7325" w:rsidRDefault="00B4146F" w:rsidP="00332024">
      <w:pPr>
        <w:numPr>
          <w:ilvl w:val="1"/>
          <w:numId w:val="1"/>
        </w:numPr>
        <w:spacing w:after="0" w:line="240" w:lineRule="auto"/>
        <w:rPr>
          <w:b/>
          <w:color w:val="000000"/>
        </w:rPr>
      </w:pPr>
      <w:r w:rsidRPr="001C7325">
        <w:rPr>
          <w:b/>
          <w:color w:val="000000"/>
        </w:rPr>
        <w:t>Consent Agenda</w:t>
      </w:r>
    </w:p>
    <w:p w:rsidR="00B4146F" w:rsidRPr="001C7325" w:rsidRDefault="00B4146F" w:rsidP="00332024">
      <w:pPr>
        <w:pStyle w:val="ListParagraph"/>
        <w:autoSpaceDE w:val="0"/>
        <w:autoSpaceDN w:val="0"/>
        <w:adjustRightInd w:val="0"/>
        <w:ind w:left="1440"/>
        <w:contextualSpacing/>
        <w:rPr>
          <w:rFonts w:asciiTheme="minorHAnsi" w:hAnsiTheme="minorHAnsi"/>
          <w:sz w:val="22"/>
          <w:szCs w:val="22"/>
        </w:rPr>
      </w:pPr>
      <w:r w:rsidRPr="001C7325">
        <w:rPr>
          <w:rFonts w:asciiTheme="minorHAnsi" w:hAnsiTheme="minorHAnsi"/>
          <w:sz w:val="22"/>
          <w:szCs w:val="22"/>
        </w:rPr>
        <w:t>I</w:t>
      </w:r>
      <w:r w:rsidR="00E5404B" w:rsidRPr="001C7325">
        <w:rPr>
          <w:rFonts w:asciiTheme="minorHAnsi" w:hAnsiTheme="minorHAnsi"/>
          <w:sz w:val="22"/>
          <w:szCs w:val="22"/>
        </w:rPr>
        <w:t xml:space="preserve">nstitutional </w:t>
      </w:r>
      <w:r w:rsidRPr="001C7325">
        <w:rPr>
          <w:rFonts w:asciiTheme="minorHAnsi" w:hAnsiTheme="minorHAnsi"/>
          <w:sz w:val="22"/>
          <w:szCs w:val="22"/>
        </w:rPr>
        <w:t>R</w:t>
      </w:r>
      <w:r w:rsidR="00E5404B" w:rsidRPr="001C7325">
        <w:rPr>
          <w:rFonts w:asciiTheme="minorHAnsi" w:hAnsiTheme="minorHAnsi"/>
          <w:sz w:val="22"/>
          <w:szCs w:val="22"/>
        </w:rPr>
        <w:t xml:space="preserve">eview </w:t>
      </w:r>
      <w:r w:rsidRPr="001C7325">
        <w:rPr>
          <w:rFonts w:asciiTheme="minorHAnsi" w:hAnsiTheme="minorHAnsi"/>
          <w:sz w:val="22"/>
          <w:szCs w:val="22"/>
        </w:rPr>
        <w:t>B</w:t>
      </w:r>
      <w:r w:rsidR="00E5404B" w:rsidRPr="001C7325">
        <w:rPr>
          <w:rFonts w:asciiTheme="minorHAnsi" w:hAnsiTheme="minorHAnsi"/>
          <w:sz w:val="22"/>
          <w:szCs w:val="22"/>
        </w:rPr>
        <w:t>oard</w:t>
      </w:r>
      <w:r w:rsidRPr="001C7325">
        <w:rPr>
          <w:rFonts w:asciiTheme="minorHAnsi" w:hAnsiTheme="minorHAnsi"/>
          <w:sz w:val="22"/>
          <w:szCs w:val="22"/>
        </w:rPr>
        <w:t xml:space="preserve"> Handbook</w:t>
      </w:r>
      <w:r w:rsidR="00E5404B" w:rsidRPr="001C7325">
        <w:rPr>
          <w:rFonts w:asciiTheme="minorHAnsi" w:hAnsiTheme="minorHAnsi"/>
          <w:sz w:val="22"/>
          <w:szCs w:val="22"/>
        </w:rPr>
        <w:t xml:space="preserve"> (IRB)</w:t>
      </w:r>
    </w:p>
    <w:p w:rsidR="00B4146F" w:rsidRPr="001C7325" w:rsidRDefault="00E5404B" w:rsidP="00332024">
      <w:pPr>
        <w:autoSpaceDE w:val="0"/>
        <w:autoSpaceDN w:val="0"/>
        <w:adjustRightInd w:val="0"/>
        <w:spacing w:after="0"/>
        <w:ind w:left="1440"/>
        <w:contextualSpacing/>
      </w:pPr>
      <w:r w:rsidRPr="001C7325">
        <w:t xml:space="preserve">Due to </w:t>
      </w:r>
      <w:r w:rsidR="00677B2A" w:rsidRPr="001C7325">
        <w:t>no quorum</w:t>
      </w:r>
      <w:r w:rsidRPr="001C7325">
        <w:t>, no vote or consensus was taken on this item.</w:t>
      </w:r>
    </w:p>
    <w:p w:rsidR="00B4146F" w:rsidRPr="001C7325" w:rsidRDefault="00B4146F" w:rsidP="00332024">
      <w:pPr>
        <w:pStyle w:val="ListParagraph"/>
        <w:numPr>
          <w:ilvl w:val="1"/>
          <w:numId w:val="1"/>
        </w:numPr>
        <w:autoSpaceDE w:val="0"/>
        <w:autoSpaceDN w:val="0"/>
        <w:adjustRightInd w:val="0"/>
        <w:contextualSpacing/>
        <w:rPr>
          <w:rFonts w:asciiTheme="minorHAnsi" w:hAnsiTheme="minorHAnsi"/>
          <w:b/>
          <w:sz w:val="22"/>
          <w:szCs w:val="22"/>
        </w:rPr>
      </w:pPr>
      <w:r w:rsidRPr="001C7325">
        <w:rPr>
          <w:rFonts w:asciiTheme="minorHAnsi" w:hAnsiTheme="minorHAnsi"/>
          <w:b/>
          <w:sz w:val="22"/>
          <w:szCs w:val="22"/>
        </w:rPr>
        <w:t xml:space="preserve">Accreditation Standard II Presentation </w:t>
      </w:r>
    </w:p>
    <w:p w:rsidR="00B4146F" w:rsidRPr="001C7325" w:rsidRDefault="00E5404B" w:rsidP="00332024">
      <w:pPr>
        <w:autoSpaceDE w:val="0"/>
        <w:autoSpaceDN w:val="0"/>
        <w:adjustRightInd w:val="0"/>
        <w:spacing w:after="0"/>
        <w:ind w:left="1440"/>
        <w:contextualSpacing/>
      </w:pPr>
      <w:r w:rsidRPr="001C7325">
        <w:t>Brian Greene (Faculty Accreditation Chair) present</w:t>
      </w:r>
      <w:r w:rsidR="00677B2A" w:rsidRPr="001C7325">
        <w:t>ed</w:t>
      </w:r>
      <w:r w:rsidRPr="001C7325">
        <w:t xml:space="preserve"> an overview of </w:t>
      </w:r>
      <w:r w:rsidR="00B4146F" w:rsidRPr="001C7325">
        <w:t xml:space="preserve">Standard II: Student Learning Programs and Support Services. </w:t>
      </w:r>
      <w:r w:rsidRPr="001C7325">
        <w:t xml:space="preserve">This standard has been aligned to Student Services and Instruction Councils to assist in developing the institution </w:t>
      </w:r>
      <w:r w:rsidR="006A5D92" w:rsidRPr="001C7325">
        <w:t>self-study</w:t>
      </w:r>
      <w:r w:rsidRPr="001C7325">
        <w:t xml:space="preserve"> for this standard. </w:t>
      </w:r>
      <w:r w:rsidR="00B4146F" w:rsidRPr="001C7325">
        <w:t xml:space="preserve">Need to identify a group to do </w:t>
      </w:r>
      <w:r w:rsidRPr="001C7325">
        <w:t xml:space="preserve">the work on the templates, collect </w:t>
      </w:r>
      <w:r w:rsidR="00B4146F" w:rsidRPr="001C7325">
        <w:t xml:space="preserve">relevant evidence and information and </w:t>
      </w:r>
      <w:r w:rsidRPr="001C7325">
        <w:t>input</w:t>
      </w:r>
      <w:r w:rsidR="00B4146F" w:rsidRPr="001C7325">
        <w:t xml:space="preserve"> short narrative</w:t>
      </w:r>
      <w:r w:rsidRPr="001C7325">
        <w:t>s</w:t>
      </w:r>
      <w:r w:rsidR="00B4146F" w:rsidRPr="001C7325">
        <w:t xml:space="preserve"> into the template.</w:t>
      </w:r>
      <w:r w:rsidRPr="001C7325">
        <w:t xml:space="preserve"> </w:t>
      </w:r>
      <w:r w:rsidR="00677B2A" w:rsidRPr="001C7325">
        <w:t>It was determined that the following group would meet to work on the template: Brenda Thames, James Todd, Curtis Martin, Santiago Uvina, Mike Smedshammer and Nita Gopal.</w:t>
      </w:r>
    </w:p>
    <w:p w:rsidR="00B4146F" w:rsidRPr="001C7325" w:rsidRDefault="00332024" w:rsidP="00332024">
      <w:pPr>
        <w:pStyle w:val="ListParagraph"/>
        <w:numPr>
          <w:ilvl w:val="1"/>
          <w:numId w:val="1"/>
        </w:numPr>
        <w:autoSpaceDE w:val="0"/>
        <w:autoSpaceDN w:val="0"/>
        <w:adjustRightInd w:val="0"/>
        <w:contextualSpacing/>
        <w:rPr>
          <w:rFonts w:asciiTheme="minorHAnsi" w:hAnsiTheme="minorHAnsi"/>
          <w:b/>
          <w:sz w:val="22"/>
          <w:szCs w:val="22"/>
        </w:rPr>
      </w:pPr>
      <w:r w:rsidRPr="001C7325">
        <w:rPr>
          <w:rFonts w:asciiTheme="minorHAnsi" w:hAnsiTheme="minorHAnsi"/>
          <w:b/>
          <w:sz w:val="22"/>
          <w:szCs w:val="22"/>
        </w:rPr>
        <w:t>Program Review</w:t>
      </w:r>
    </w:p>
    <w:p w:rsidR="00B4146F" w:rsidRPr="001C7325" w:rsidRDefault="00677B2A" w:rsidP="00332024">
      <w:pPr>
        <w:spacing w:after="0"/>
        <w:ind w:left="1440"/>
        <w:contextualSpacing/>
        <w:rPr>
          <w:color w:val="000000"/>
        </w:rPr>
      </w:pPr>
      <w:r w:rsidRPr="001C7325">
        <w:rPr>
          <w:rFonts w:cstheme="minorHAnsi"/>
        </w:rPr>
        <w:t>It is d</w:t>
      </w:r>
      <w:r w:rsidR="00B4146F" w:rsidRPr="001C7325">
        <w:rPr>
          <w:rFonts w:cstheme="minorHAnsi"/>
        </w:rPr>
        <w:t>ue</w:t>
      </w:r>
      <w:r w:rsidRPr="001C7325">
        <w:rPr>
          <w:rFonts w:cstheme="minorHAnsi"/>
        </w:rPr>
        <w:t xml:space="preserve"> in CurricUNET on</w:t>
      </w:r>
      <w:r w:rsidR="00B4146F" w:rsidRPr="001C7325">
        <w:rPr>
          <w:rFonts w:cstheme="minorHAnsi"/>
        </w:rPr>
        <w:t xml:space="preserve"> March 30</w:t>
      </w:r>
      <w:r w:rsidRPr="001C7325">
        <w:rPr>
          <w:rFonts w:cstheme="minorHAnsi"/>
        </w:rPr>
        <w:t>, 2016.</w:t>
      </w:r>
      <w:r w:rsidR="00B4146F" w:rsidRPr="001C7325">
        <w:rPr>
          <w:rFonts w:cstheme="minorHAnsi"/>
        </w:rPr>
        <w:t xml:space="preserve"> </w:t>
      </w:r>
      <w:r w:rsidRPr="001C7325">
        <w:rPr>
          <w:rFonts w:cstheme="minorHAnsi"/>
        </w:rPr>
        <w:t>It</w:t>
      </w:r>
      <w:r w:rsidR="00B4146F" w:rsidRPr="001C7325">
        <w:rPr>
          <w:rFonts w:cstheme="minorHAnsi"/>
        </w:rPr>
        <w:t xml:space="preserve"> is a refresh. Update the data and make sure the information is current. </w:t>
      </w:r>
      <w:r w:rsidRPr="001C7325">
        <w:rPr>
          <w:rFonts w:cstheme="minorHAnsi"/>
        </w:rPr>
        <w:t xml:space="preserve">There is a need for a Program Review work group committee to work on transitioning program review to eLumen. </w:t>
      </w:r>
    </w:p>
    <w:p w:rsidR="00B4146F" w:rsidRPr="001C7325" w:rsidRDefault="00B4146F" w:rsidP="00332024">
      <w:pPr>
        <w:pStyle w:val="ListParagraph"/>
        <w:numPr>
          <w:ilvl w:val="1"/>
          <w:numId w:val="1"/>
        </w:numPr>
        <w:autoSpaceDE w:val="0"/>
        <w:autoSpaceDN w:val="0"/>
        <w:adjustRightInd w:val="0"/>
        <w:contextualSpacing/>
        <w:rPr>
          <w:rFonts w:asciiTheme="minorHAnsi" w:hAnsiTheme="minorHAnsi"/>
          <w:b/>
          <w:sz w:val="22"/>
          <w:szCs w:val="22"/>
        </w:rPr>
      </w:pPr>
      <w:r w:rsidRPr="001C7325">
        <w:rPr>
          <w:rFonts w:asciiTheme="minorHAnsi" w:hAnsiTheme="minorHAnsi"/>
          <w:b/>
          <w:sz w:val="22"/>
          <w:szCs w:val="22"/>
        </w:rPr>
        <w:t>eLumen &amp; SLO Assessment</w:t>
      </w:r>
    </w:p>
    <w:p w:rsidR="00113739" w:rsidRPr="001C7325" w:rsidRDefault="00113739" w:rsidP="00332024">
      <w:pPr>
        <w:autoSpaceDE w:val="0"/>
        <w:autoSpaceDN w:val="0"/>
        <w:adjustRightInd w:val="0"/>
        <w:spacing w:after="0"/>
        <w:ind w:left="1440"/>
        <w:contextualSpacing/>
      </w:pPr>
      <w:r w:rsidRPr="001C7325">
        <w:t>In a j</w:t>
      </w:r>
      <w:r w:rsidR="00B4146F" w:rsidRPr="001C7325">
        <w:t>oint resolution with Columbia</w:t>
      </w:r>
      <w:r w:rsidRPr="001C7325">
        <w:t xml:space="preserve"> College’s Academic Senate, Academic S</w:t>
      </w:r>
      <w:r w:rsidR="00B4146F" w:rsidRPr="001C7325">
        <w:t xml:space="preserve">enate </w:t>
      </w:r>
      <w:r w:rsidRPr="001C7325">
        <w:t xml:space="preserve">is </w:t>
      </w:r>
      <w:r w:rsidR="00B4146F" w:rsidRPr="001C7325">
        <w:t xml:space="preserve">setting </w:t>
      </w:r>
      <w:r w:rsidRPr="001C7325">
        <w:t>its position</w:t>
      </w:r>
      <w:r w:rsidR="00B4146F" w:rsidRPr="001C7325">
        <w:t xml:space="preserve"> on assessment</w:t>
      </w:r>
      <w:r w:rsidRPr="001C7325">
        <w:t>, the assessment tool and what assessment should or should not be used for</w:t>
      </w:r>
      <w:r w:rsidR="00B4146F" w:rsidRPr="001C7325">
        <w:t xml:space="preserve">. </w:t>
      </w:r>
    </w:p>
    <w:p w:rsidR="00B4146F" w:rsidRPr="001C7325" w:rsidRDefault="00B4146F" w:rsidP="00332024">
      <w:pPr>
        <w:pStyle w:val="ListParagraph"/>
        <w:numPr>
          <w:ilvl w:val="1"/>
          <w:numId w:val="1"/>
        </w:numPr>
        <w:autoSpaceDE w:val="0"/>
        <w:autoSpaceDN w:val="0"/>
        <w:adjustRightInd w:val="0"/>
        <w:contextualSpacing/>
        <w:rPr>
          <w:rFonts w:asciiTheme="minorHAnsi" w:hAnsiTheme="minorHAnsi"/>
          <w:sz w:val="22"/>
          <w:szCs w:val="22"/>
        </w:rPr>
      </w:pPr>
      <w:r w:rsidRPr="001C7325">
        <w:rPr>
          <w:rFonts w:asciiTheme="minorHAnsi" w:hAnsiTheme="minorHAnsi"/>
          <w:b/>
          <w:sz w:val="22"/>
          <w:szCs w:val="22"/>
        </w:rPr>
        <w:t>Review of Campus Initiatives</w:t>
      </w:r>
    </w:p>
    <w:p w:rsidR="00B4146F" w:rsidRPr="001C7325" w:rsidRDefault="00576424" w:rsidP="00332024">
      <w:pPr>
        <w:autoSpaceDE w:val="0"/>
        <w:autoSpaceDN w:val="0"/>
        <w:adjustRightInd w:val="0"/>
        <w:spacing w:after="0"/>
        <w:ind w:left="1440"/>
        <w:contextualSpacing/>
      </w:pPr>
      <w:r w:rsidRPr="001C7325">
        <w:t>James Todd reviewed s</w:t>
      </w:r>
      <w:r w:rsidR="00113739" w:rsidRPr="001C7325">
        <w:t xml:space="preserve">everal campus initiatives. Scott Kerlin provided a draft of the goals for the 2015-16 Institutional Effectiveness Partnership Initiative (IEPI). At this time, data is incomplete until the </w:t>
      </w:r>
      <w:r w:rsidR="0024775F" w:rsidRPr="001C7325">
        <w:t>Scorecard data is available from the CCCCO at the end of March. Scott will return to present on the Sc</w:t>
      </w:r>
      <w:r w:rsidR="00332024" w:rsidRPr="001C7325">
        <w:t>orecard data at a later meeting.</w:t>
      </w:r>
    </w:p>
    <w:p w:rsidR="00B4146F" w:rsidRPr="001C7325" w:rsidRDefault="00B4146F" w:rsidP="00332024">
      <w:pPr>
        <w:pStyle w:val="ListParagraph"/>
        <w:numPr>
          <w:ilvl w:val="1"/>
          <w:numId w:val="1"/>
        </w:numPr>
        <w:autoSpaceDE w:val="0"/>
        <w:autoSpaceDN w:val="0"/>
        <w:adjustRightInd w:val="0"/>
        <w:contextualSpacing/>
        <w:rPr>
          <w:rFonts w:asciiTheme="minorHAnsi" w:hAnsiTheme="minorHAnsi"/>
          <w:b/>
          <w:sz w:val="22"/>
          <w:szCs w:val="22"/>
        </w:rPr>
      </w:pPr>
      <w:r w:rsidRPr="001C7325">
        <w:rPr>
          <w:rFonts w:asciiTheme="minorHAnsi" w:hAnsiTheme="minorHAnsi"/>
          <w:b/>
          <w:sz w:val="22"/>
          <w:szCs w:val="22"/>
        </w:rPr>
        <w:t>Enrollment Prioritization Requests</w:t>
      </w:r>
    </w:p>
    <w:p w:rsidR="00B4146F" w:rsidRPr="001C7325" w:rsidRDefault="0024775F" w:rsidP="00332024">
      <w:pPr>
        <w:autoSpaceDE w:val="0"/>
        <w:autoSpaceDN w:val="0"/>
        <w:adjustRightInd w:val="0"/>
        <w:spacing w:after="0"/>
        <w:ind w:left="1440"/>
        <w:contextualSpacing/>
      </w:pPr>
      <w:r w:rsidRPr="001C7325">
        <w:t>For the February 26</w:t>
      </w:r>
      <w:r w:rsidRPr="001C7325">
        <w:rPr>
          <w:vertAlign w:val="superscript"/>
        </w:rPr>
        <w:t>th</w:t>
      </w:r>
      <w:r w:rsidRPr="001C7325">
        <w:t xml:space="preserve"> meeting of the Student Services Council, applications for enrollment prioritization will be sent to Student Services Council members. </w:t>
      </w:r>
    </w:p>
    <w:p w:rsidR="00B4146F" w:rsidRPr="001C7325" w:rsidRDefault="00B4146F" w:rsidP="00332024">
      <w:pPr>
        <w:pStyle w:val="ListParagraph"/>
        <w:numPr>
          <w:ilvl w:val="1"/>
          <w:numId w:val="1"/>
        </w:numPr>
        <w:autoSpaceDE w:val="0"/>
        <w:autoSpaceDN w:val="0"/>
        <w:adjustRightInd w:val="0"/>
        <w:contextualSpacing/>
        <w:rPr>
          <w:rFonts w:asciiTheme="minorHAnsi" w:hAnsiTheme="minorHAnsi"/>
          <w:b/>
          <w:sz w:val="22"/>
          <w:szCs w:val="22"/>
        </w:rPr>
      </w:pPr>
      <w:r w:rsidRPr="001C7325">
        <w:rPr>
          <w:rFonts w:asciiTheme="minorHAnsi" w:hAnsiTheme="minorHAnsi"/>
          <w:b/>
          <w:sz w:val="22"/>
          <w:szCs w:val="22"/>
        </w:rPr>
        <w:t>Enrollment Management</w:t>
      </w:r>
    </w:p>
    <w:p w:rsidR="00B4146F" w:rsidRPr="001C7325" w:rsidRDefault="0024775F" w:rsidP="00332024">
      <w:pPr>
        <w:autoSpaceDE w:val="0"/>
        <w:autoSpaceDN w:val="0"/>
        <w:adjustRightInd w:val="0"/>
        <w:ind w:left="1440"/>
        <w:contextualSpacing/>
      </w:pPr>
      <w:r w:rsidRPr="001C7325">
        <w:t xml:space="preserve">Enrollment management is under the purview of Instruction Council. Should we return to the previous enrollment management committee under Susan Kincade and begin again? The retention piece is </w:t>
      </w:r>
      <w:r w:rsidR="00332024" w:rsidRPr="001C7325">
        <w:t xml:space="preserve">a </w:t>
      </w:r>
      <w:r w:rsidRPr="001C7325">
        <w:t>very important</w:t>
      </w:r>
      <w:r w:rsidR="00332024" w:rsidRPr="001C7325">
        <w:t xml:space="preserve"> piece to the health of the institution. An exit survey for student withdrawal from college is important. Data is needed on the reasons students drop classes. Dr. Robert Johnstone encourages the use of structured pathways. These pathways encourage student success while simplifying choices. </w:t>
      </w:r>
    </w:p>
    <w:p w:rsidR="00B4146F" w:rsidRPr="001C7325" w:rsidRDefault="00B4146F" w:rsidP="00530DC5">
      <w:pPr>
        <w:spacing w:after="0"/>
      </w:pPr>
    </w:p>
    <w:p w:rsidR="00576424" w:rsidRPr="001C7325" w:rsidRDefault="00576424" w:rsidP="00530DC5">
      <w:pPr>
        <w:spacing w:after="0"/>
      </w:pPr>
      <w:r w:rsidRPr="001C7325">
        <w:t>The meeting adjourned at 5:20 PM.</w:t>
      </w:r>
    </w:p>
    <w:p w:rsidR="004355F3" w:rsidRPr="00332024" w:rsidRDefault="004355F3" w:rsidP="004355F3">
      <w:pPr>
        <w:spacing w:after="0"/>
        <w:rPr>
          <w:sz w:val="24"/>
          <w:szCs w:val="24"/>
        </w:rPr>
      </w:pPr>
      <w:bookmarkStart w:id="0" w:name="_GoBack"/>
      <w:bookmarkEnd w:id="0"/>
    </w:p>
    <w:sectPr w:rsidR="004355F3" w:rsidRPr="003320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EC" w:rsidRDefault="003829EC" w:rsidP="00576424">
      <w:pPr>
        <w:spacing w:after="0" w:line="240" w:lineRule="auto"/>
      </w:pPr>
      <w:r>
        <w:separator/>
      </w:r>
    </w:p>
  </w:endnote>
  <w:endnote w:type="continuationSeparator" w:id="0">
    <w:p w:rsidR="003829EC" w:rsidRDefault="003829EC" w:rsidP="0057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78607"/>
      <w:docPartObj>
        <w:docPartGallery w:val="Page Numbers (Bottom of Page)"/>
        <w:docPartUnique/>
      </w:docPartObj>
    </w:sdtPr>
    <w:sdtEndPr>
      <w:rPr>
        <w:noProof/>
      </w:rPr>
    </w:sdtEndPr>
    <w:sdtContent>
      <w:p w:rsidR="00576424" w:rsidRDefault="00576424">
        <w:pPr>
          <w:pStyle w:val="Footer"/>
          <w:jc w:val="right"/>
        </w:pPr>
        <w:r>
          <w:fldChar w:fldCharType="begin"/>
        </w:r>
        <w:r>
          <w:instrText xml:space="preserve"> PAGE   \* MERGEFORMAT </w:instrText>
        </w:r>
        <w:r>
          <w:fldChar w:fldCharType="separate"/>
        </w:r>
        <w:r w:rsidR="001C7325">
          <w:rPr>
            <w:noProof/>
          </w:rPr>
          <w:t>1</w:t>
        </w:r>
        <w:r>
          <w:rPr>
            <w:noProof/>
          </w:rPr>
          <w:fldChar w:fldCharType="end"/>
        </w:r>
      </w:p>
    </w:sdtContent>
  </w:sdt>
  <w:p w:rsidR="00576424" w:rsidRDefault="00DC0E65" w:rsidP="00576424">
    <w:pPr>
      <w:pStyle w:val="Footer"/>
      <w:jc w:val="both"/>
    </w:pPr>
    <w:r>
      <w:tab/>
    </w:r>
    <w:r>
      <w:tab/>
      <w:t>SSC/IC Joint Meeting 2/16</w:t>
    </w:r>
    <w:r w:rsidR="00576424">
      <w:t>/2016</w:t>
    </w:r>
  </w:p>
  <w:p w:rsidR="00576424" w:rsidRDefault="00576424" w:rsidP="00576424">
    <w:pPr>
      <w:pStyle w:val="Footer"/>
      <w:jc w:val="both"/>
    </w:pPr>
    <w:r>
      <w:tab/>
    </w:r>
    <w:r>
      <w:tab/>
      <w:t>Unapproved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EC" w:rsidRDefault="003829EC" w:rsidP="00576424">
      <w:pPr>
        <w:spacing w:after="0" w:line="240" w:lineRule="auto"/>
      </w:pPr>
      <w:r>
        <w:separator/>
      </w:r>
    </w:p>
  </w:footnote>
  <w:footnote w:type="continuationSeparator" w:id="0">
    <w:p w:rsidR="003829EC" w:rsidRDefault="003829EC" w:rsidP="0057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19C"/>
    <w:multiLevelType w:val="hybridMultilevel"/>
    <w:tmpl w:val="F474B88E"/>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0AA6"/>
    <w:multiLevelType w:val="hybridMultilevel"/>
    <w:tmpl w:val="5A2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F3"/>
    <w:rsid w:val="00113739"/>
    <w:rsid w:val="001C7325"/>
    <w:rsid w:val="00231C8A"/>
    <w:rsid w:val="0024775F"/>
    <w:rsid w:val="00307FF7"/>
    <w:rsid w:val="00332024"/>
    <w:rsid w:val="003829EC"/>
    <w:rsid w:val="003B249B"/>
    <w:rsid w:val="004355F3"/>
    <w:rsid w:val="004D1E98"/>
    <w:rsid w:val="00530DC5"/>
    <w:rsid w:val="00576424"/>
    <w:rsid w:val="00577809"/>
    <w:rsid w:val="00677B2A"/>
    <w:rsid w:val="00680991"/>
    <w:rsid w:val="00696123"/>
    <w:rsid w:val="006A5D92"/>
    <w:rsid w:val="008439A7"/>
    <w:rsid w:val="00B4146F"/>
    <w:rsid w:val="00BA1174"/>
    <w:rsid w:val="00BD6FB4"/>
    <w:rsid w:val="00DC0E65"/>
    <w:rsid w:val="00E5404B"/>
    <w:rsid w:val="00F9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B458-4857-4ABF-87CE-DD58C97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46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424"/>
  </w:style>
  <w:style w:type="paragraph" w:styleId="Footer">
    <w:name w:val="footer"/>
    <w:basedOn w:val="Normal"/>
    <w:link w:val="FooterChar"/>
    <w:uiPriority w:val="99"/>
    <w:unhideWhenUsed/>
    <w:rsid w:val="0057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424"/>
  </w:style>
  <w:style w:type="paragraph" w:styleId="BalloonText">
    <w:name w:val="Balloon Text"/>
    <w:basedOn w:val="Normal"/>
    <w:link w:val="BalloonTextChar"/>
    <w:uiPriority w:val="99"/>
    <w:semiHidden/>
    <w:unhideWhenUsed/>
    <w:rsid w:val="0057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Wallace</dc:creator>
  <cp:keywords/>
  <dc:description/>
  <cp:lastModifiedBy>Patricia Wallace</cp:lastModifiedBy>
  <cp:revision>11</cp:revision>
  <cp:lastPrinted>2016-02-26T03:17:00Z</cp:lastPrinted>
  <dcterms:created xsi:type="dcterms:W3CDTF">2016-02-25T00:31:00Z</dcterms:created>
  <dcterms:modified xsi:type="dcterms:W3CDTF">2016-02-26T03:17:00Z</dcterms:modified>
</cp:coreProperties>
</file>